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E659" w14:textId="77777777" w:rsidR="00540261" w:rsidRDefault="00540261" w:rsidP="00540261">
      <w:pPr>
        <w:spacing w:line="240" w:lineRule="auto"/>
        <w:jc w:val="both"/>
        <w:rPr>
          <w:rFonts w:ascii="Arial" w:eastAsia="Times New Roman" w:hAnsi="Arial" w:cs="Arial"/>
          <w:color w:val="333333"/>
          <w:sz w:val="56"/>
          <w:szCs w:val="56"/>
          <w:lang w:eastAsia="es-MX"/>
        </w:rPr>
      </w:pPr>
    </w:p>
    <w:p w14:paraId="0B5F2C30" w14:textId="2B19EF8A" w:rsidR="008F1FEC" w:rsidRDefault="005453C1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  <w:r>
        <w:rPr>
          <w:rFonts w:ascii="Arial" w:eastAsia="Times New Roman" w:hAnsi="Arial" w:cs="Arial"/>
          <w:b/>
          <w:sz w:val="28"/>
          <w:szCs w:val="28"/>
          <w:lang w:eastAsia="es-MX"/>
        </w:rPr>
        <w:t>COMUNICADO DE PRENSA</w:t>
      </w:r>
    </w:p>
    <w:p w14:paraId="642BBBD1" w14:textId="53129DAB" w:rsidR="005453C1" w:rsidRPr="005453C1" w:rsidRDefault="005453C1" w:rsidP="005453C1">
      <w:pPr>
        <w:ind w:left="720"/>
        <w:contextualSpacing/>
        <w:jc w:val="center"/>
        <w:rPr>
          <w:rFonts w:ascii="Arial" w:eastAsia="MS Gothic" w:hAnsi="Arial" w:cs="Arial"/>
          <w:b/>
          <w:spacing w:val="10"/>
          <w:sz w:val="24"/>
          <w:szCs w:val="24"/>
          <w:lang w:eastAsia="ja-JP"/>
        </w:rPr>
      </w:pPr>
      <w:r>
        <w:rPr>
          <w:rFonts w:ascii="Arial" w:eastAsia="MS Gothic" w:hAnsi="Arial" w:cs="Arial"/>
          <w:b/>
          <w:spacing w:val="10"/>
          <w:sz w:val="24"/>
          <w:szCs w:val="24"/>
          <w:lang w:eastAsia="ja-JP"/>
        </w:rPr>
        <w:t>Juntas Locales del T</w:t>
      </w:r>
      <w:r w:rsidRPr="005453C1">
        <w:rPr>
          <w:rFonts w:ascii="Arial" w:eastAsia="MS Gothic" w:hAnsi="Arial" w:cs="Arial"/>
          <w:b/>
          <w:spacing w:val="10"/>
          <w:sz w:val="24"/>
          <w:szCs w:val="24"/>
          <w:lang w:eastAsia="ja-JP"/>
        </w:rPr>
        <w:t>rabajo y sus nuevos procesos</w:t>
      </w:r>
    </w:p>
    <w:p w14:paraId="7CD13CB5" w14:textId="77777777" w:rsidR="005453C1" w:rsidRPr="005453C1" w:rsidRDefault="005453C1" w:rsidP="005453C1">
      <w:pPr>
        <w:ind w:left="720"/>
        <w:contextualSpacing/>
        <w:jc w:val="center"/>
        <w:rPr>
          <w:rFonts w:ascii="Arial" w:eastAsia="Calibri" w:hAnsi="Arial" w:cs="Arial"/>
          <w:sz w:val="12"/>
          <w:lang w:eastAsia="ja-JP"/>
        </w:rPr>
      </w:pPr>
    </w:p>
    <w:p w14:paraId="0212D3C2" w14:textId="338233E9" w:rsidR="005453C1" w:rsidRPr="005453C1" w:rsidRDefault="005453C1" w:rsidP="005453C1">
      <w:pPr>
        <w:numPr>
          <w:ilvl w:val="0"/>
          <w:numId w:val="8"/>
        </w:numPr>
        <w:contextualSpacing/>
        <w:rPr>
          <w:rFonts w:ascii="Arial" w:eastAsia="Calibri" w:hAnsi="Arial" w:cs="Arial"/>
          <w:i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i/>
          <w:sz w:val="20"/>
          <w:szCs w:val="20"/>
          <w:lang w:eastAsia="ja-JP"/>
        </w:rPr>
        <w:t>Entrarán en vigor los nuevos Tribunales Laborales</w:t>
      </w:r>
      <w:r w:rsidRPr="005453C1">
        <w:rPr>
          <w:rFonts w:ascii="Arial" w:eastAsia="Calibri" w:hAnsi="Arial" w:cs="Arial"/>
          <w:i/>
          <w:sz w:val="20"/>
          <w:szCs w:val="20"/>
          <w:lang w:eastAsia="ja-JP"/>
        </w:rPr>
        <w:t>(EBC)</w:t>
      </w:r>
    </w:p>
    <w:p w14:paraId="27527173" w14:textId="2CE36EB7" w:rsidR="005453C1" w:rsidRPr="005453C1" w:rsidRDefault="005453C1" w:rsidP="005453C1">
      <w:pPr>
        <w:numPr>
          <w:ilvl w:val="0"/>
          <w:numId w:val="8"/>
        </w:numPr>
        <w:contextualSpacing/>
        <w:rPr>
          <w:rFonts w:ascii="Arial" w:eastAsia="Calibri" w:hAnsi="Arial" w:cs="Arial"/>
          <w:i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i/>
          <w:sz w:val="20"/>
          <w:szCs w:val="20"/>
          <w:lang w:eastAsia="ja-JP"/>
        </w:rPr>
        <w:t>Juicios laborales no siempre son opción</w:t>
      </w:r>
      <w:r w:rsidRPr="005453C1">
        <w:rPr>
          <w:rFonts w:ascii="Arial" w:eastAsia="Calibri" w:hAnsi="Arial" w:cs="Arial"/>
          <w:i/>
          <w:sz w:val="20"/>
          <w:szCs w:val="20"/>
          <w:lang w:eastAsia="ja-JP"/>
        </w:rPr>
        <w:t>(EBC</w:t>
      </w:r>
    </w:p>
    <w:p w14:paraId="250E33BC" w14:textId="77777777" w:rsidR="005453C1" w:rsidRPr="005453C1" w:rsidRDefault="005453C1" w:rsidP="005453C1">
      <w:pPr>
        <w:ind w:left="720"/>
        <w:contextualSpacing/>
        <w:rPr>
          <w:rFonts w:ascii="Arial" w:eastAsia="Calibri" w:hAnsi="Arial" w:cs="Arial"/>
          <w:i/>
          <w:sz w:val="20"/>
          <w:szCs w:val="20"/>
          <w:lang w:eastAsia="ja-JP"/>
        </w:rPr>
      </w:pPr>
    </w:p>
    <w:p w14:paraId="20D7168F" w14:textId="3544CCE0" w:rsidR="005453C1" w:rsidRPr="005453C1" w:rsidRDefault="005453C1" w:rsidP="005453C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b/>
          <w:sz w:val="20"/>
          <w:szCs w:val="20"/>
          <w:lang w:eastAsia="ja-JP"/>
        </w:rPr>
        <w:t>Tuxtla Gutiérrez, Chiapas a 15 de noviembre de  2016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. 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Miguel Fernando Buenrostro Ruiz, docente e investigador de la Escuela Bancaria y Comercial Campus Chiapas, resaltó que los nuevos Tribunales Laborales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 propuestos por el Poder E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jecutivo, de acuerdo con la aprobación del Senado de la República en octubre de este año y que sustituirán a las Juntas de Conciliación y Arbitraje, ofrecen mejores soluciones para los conflictos laborales, llevándose a cabo en procesos imparciales y en menor tiempo.</w:t>
      </w:r>
    </w:p>
    <w:p w14:paraId="768924E4" w14:textId="4AAFBB5B" w:rsidR="005453C1" w:rsidRPr="005453C1" w:rsidRDefault="005453C1" w:rsidP="005453C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sz w:val="20"/>
          <w:szCs w:val="20"/>
          <w:lang w:eastAsia="ja-JP"/>
        </w:rPr>
        <w:t>“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Esta iniciativa presidencial argumenta que en veinte años, de 1995 a 2015, los conflictos laborales incrementaron 132 por ciento, debido a la incorporación de 18 millones de mexicanos a la fuerza productiva del país, en tanto que las instituciones de impartición de justicia laboral se han mantenido intactas en su estructura y procesos desde su fundación a fines de los años 20 del siglo pasado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” comentó Buenrostro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.</w:t>
      </w:r>
    </w:p>
    <w:p w14:paraId="065940D5" w14:textId="15A2C15D" w:rsidR="005453C1" w:rsidRPr="005453C1" w:rsidRDefault="005453C1" w:rsidP="005453C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sz w:val="20"/>
          <w:szCs w:val="20"/>
          <w:lang w:eastAsia="ja-JP"/>
        </w:rPr>
        <w:t>El investigador explicó que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, antes de acudir a los Tribunales Laborales, los trabajadores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deberán asistir a la instancia conciliatoria correspondiente, en el ámbito local, donde la función conciliatoria estará a cargo de los Centros de Conciliación; a este organismo, le corresponderá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: el 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registro de todos los contratos colectivos de trabajo 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y las organizaciones sindicales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 así como todos los procesos administrativos relacionado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s. Además de llevar el proceso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 de conciliación entre ambas partes, explicando en qué consistiría y cuánto tiempo tomaría un juicio 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laboral en caso de no llegar  a un a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cuerdo.</w:t>
      </w:r>
    </w:p>
    <w:p w14:paraId="2918E48D" w14:textId="7B9768D2" w:rsidR="005453C1" w:rsidRPr="005453C1" w:rsidRDefault="005453C1" w:rsidP="005453C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sz w:val="20"/>
          <w:szCs w:val="20"/>
          <w:lang w:eastAsia="ja-JP"/>
        </w:rPr>
        <w:t>“A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lrededor del 76% de los trabajadores que se encuentran en conflictos laborales, prefieren irse a juicio, porque desconocen lo que esto implica, creyendo que llevan las de ganar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” señaló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.</w:t>
      </w:r>
    </w:p>
    <w:p w14:paraId="3B04BF67" w14:textId="00E53115" w:rsidR="005453C1" w:rsidRPr="005453C1" w:rsidRDefault="005453C1" w:rsidP="005453C1">
      <w:pPr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5453C1">
        <w:rPr>
          <w:rFonts w:ascii="Arial" w:eastAsia="Calibri" w:hAnsi="Arial" w:cs="Arial"/>
          <w:sz w:val="20"/>
          <w:szCs w:val="20"/>
          <w:lang w:eastAsia="ja-JP"/>
        </w:rPr>
        <w:t>“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Las nuevas instancias que entrarán completamente en vigor a partir del 2017, ampliarán las tareas de conciliación, en un organismo descentralizado del Poder Ejecutivo. Además, se creará un organismo federal descentralizado de conciliación, con autonomía de gestión y presupuestal, con facultades en el orden nacional para el registro de todos los contratos colectivos de trabajo y las organizacione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s sindicales, así como todos lo</w:t>
      </w:r>
      <w:r>
        <w:rPr>
          <w:rFonts w:ascii="Arial" w:eastAsia="Calibri" w:hAnsi="Arial" w:cs="Arial"/>
          <w:sz w:val="20"/>
          <w:szCs w:val="20"/>
          <w:lang w:eastAsia="ja-JP"/>
        </w:rPr>
        <w:t>s</w:t>
      </w:r>
      <w:bookmarkStart w:id="0" w:name="_GoBack"/>
      <w:bookmarkEnd w:id="0"/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 procesos administrativos relacionados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”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>.</w:t>
      </w:r>
    </w:p>
    <w:p w14:paraId="402FA584" w14:textId="132A201C" w:rsidR="005453C1" w:rsidRPr="005453C1" w:rsidRDefault="005453C1" w:rsidP="005453C1">
      <w:pPr>
        <w:jc w:val="both"/>
        <w:rPr>
          <w:rFonts w:ascii="Arial" w:eastAsia="Calibri" w:hAnsi="Arial" w:cs="Arial"/>
          <w:sz w:val="20"/>
          <w:szCs w:val="20"/>
          <w:shd w:val="clear" w:color="auto" w:fill="FFFFFF"/>
        </w:rPr>
      </w:pP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>Para finalizar</w:t>
      </w:r>
      <w:r w:rsidRPr="005453C1">
        <w:rPr>
          <w:rFonts w:ascii="Arial" w:eastAsia="Calibri" w:hAnsi="Arial" w:cs="Arial"/>
          <w:sz w:val="20"/>
          <w:szCs w:val="20"/>
          <w:lang w:eastAsia="ja-JP"/>
        </w:rPr>
        <w:t xml:space="preserve">, el </w:t>
      </w: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>docente</w:t>
      </w: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de la Escuela Bancaria y Comercial Campus Chiapas</w:t>
      </w: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</w:t>
      </w: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recalcó que la implementación de estos Tribunales Laborales trae beneficios, principalmente para la </w:t>
      </w: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>solución de los conflictos, como,</w:t>
      </w:r>
      <w:r w:rsidRPr="005453C1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la reducción del tiempo en el que los procesos se llevan a cabo. También invitó a los trabadores y empleadores, a conocer más de cerca lo que estos procesos implican, ya que irse a juicio, muchas veces no es la solución.</w:t>
      </w:r>
    </w:p>
    <w:p w14:paraId="7EED7D49" w14:textId="77777777" w:rsidR="005453C1" w:rsidRPr="005453C1" w:rsidRDefault="005453C1" w:rsidP="005453C1">
      <w:pPr>
        <w:jc w:val="both"/>
        <w:rPr>
          <w:rFonts w:ascii="Arial" w:eastAsia="Calibri" w:hAnsi="Arial" w:cs="Arial"/>
          <w:shd w:val="clear" w:color="auto" w:fill="FFFFFF"/>
        </w:rPr>
      </w:pPr>
    </w:p>
    <w:p w14:paraId="02850982" w14:textId="77777777" w:rsidR="005453C1" w:rsidRPr="0092479E" w:rsidRDefault="005453C1" w:rsidP="005453C1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sz w:val="20"/>
          <w:szCs w:val="20"/>
          <w:lang w:eastAsia="es-MX"/>
        </w:rPr>
        <w:t>###</w:t>
      </w:r>
    </w:p>
    <w:p w14:paraId="44CA7128" w14:textId="77777777" w:rsidR="005453C1" w:rsidRDefault="005453C1" w:rsidP="005453C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563D677" w14:textId="77777777" w:rsidR="005453C1" w:rsidRDefault="005453C1" w:rsidP="005453C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02274FED" w14:textId="77777777" w:rsidR="005453C1" w:rsidRDefault="005453C1" w:rsidP="005453C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Acerca de la EBC</w:t>
      </w:r>
    </w:p>
    <w:p w14:paraId="3931EF85" w14:textId="77777777" w:rsidR="005453C1" w:rsidRPr="00F43781" w:rsidRDefault="005453C1" w:rsidP="00545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shd w:val="clear" w:color="auto" w:fill="FFFFFF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 más de 85 años de experiencia la Escuela Bancaria y Comercial (EBC), es la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Institución de Educación Superior Privada más antigua del país, especializada en Negocios. Cuya visión aspira a que la excelencia educativa sea base de su trabajo</w:t>
      </w:r>
      <w:r w:rsidRPr="00F43781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es-MX"/>
        </w:rPr>
        <w:t xml:space="preserve"> </w:t>
      </w:r>
      <w:r w:rsidRPr="00F4378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F43781">
        <w:rPr>
          <w:rFonts w:ascii="Arial" w:eastAsia="Times New Roman" w:hAnsi="Arial" w:cs="Arial"/>
          <w:b/>
          <w:i/>
          <w:sz w:val="20"/>
          <w:szCs w:val="20"/>
          <w:shd w:val="clear" w:color="auto" w:fill="FFFFFF"/>
          <w:lang w:eastAsia="es-MX"/>
        </w:rPr>
        <w:t xml:space="preserve">: </w:t>
      </w:r>
      <w:hyperlink r:id="rId8" w:history="1">
        <w:r w:rsidRPr="00F43781">
          <w:rPr>
            <w:rFonts w:ascii="Arial" w:eastAsia="Times New Roman" w:hAnsi="Arial" w:cs="Arial"/>
            <w:b/>
            <w:i/>
            <w:color w:val="0070C0"/>
            <w:sz w:val="20"/>
            <w:szCs w:val="20"/>
            <w:u w:val="single"/>
            <w:shd w:val="clear" w:color="auto" w:fill="FFFFFF"/>
            <w:lang w:eastAsia="es-MX"/>
          </w:rPr>
          <w:t>www.ebc.mx</w:t>
        </w:r>
      </w:hyperlink>
    </w:p>
    <w:p w14:paraId="4BBE928A" w14:textId="77777777" w:rsidR="005453C1" w:rsidRPr="00F43781" w:rsidRDefault="005453C1" w:rsidP="005453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4378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Coordinadora Medios EBC                                      Directora Relaciones Institucionales                                  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Carolina Nacif                                                             América Anguiano </w:t>
      </w:r>
      <w:r w:rsidRPr="00F43781">
        <w:rPr>
          <w:rFonts w:ascii="Arial" w:eastAsia="Times New Roman" w:hAnsi="Arial" w:cs="Arial"/>
          <w:sz w:val="20"/>
          <w:szCs w:val="20"/>
          <w:lang w:eastAsia="es-MX"/>
        </w:rPr>
        <w:br/>
      </w:r>
      <w:hyperlink r:id="rId9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>c.nacif@ebc.edu.mx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                                                  </w:t>
      </w:r>
      <w:hyperlink r:id="rId10" w:history="1">
        <w:r w:rsidRPr="00F43781">
          <w:rPr>
            <w:rFonts w:ascii="Arial" w:eastAsia="Times New Roman" w:hAnsi="Arial" w:cs="Arial"/>
            <w:sz w:val="20"/>
            <w:szCs w:val="20"/>
            <w:u w:val="single"/>
            <w:lang w:eastAsia="es-MX"/>
          </w:rPr>
          <w:t xml:space="preserve">a.anguiano002@ebc.edu.mx                                                                                                       </w:t>
        </w:r>
      </w:hyperlink>
      <w:r w:rsidRPr="00F43781">
        <w:rPr>
          <w:rFonts w:ascii="Arial" w:eastAsia="Times New Roman" w:hAnsi="Arial" w:cs="Arial"/>
          <w:sz w:val="20"/>
          <w:szCs w:val="20"/>
          <w:lang w:eastAsia="es-MX"/>
        </w:rPr>
        <w:t xml:space="preserve"> 3683-2400                                                                  3683-2400</w:t>
      </w:r>
    </w:p>
    <w:p w14:paraId="6908A514" w14:textId="77777777" w:rsidR="005453C1" w:rsidRDefault="005453C1" w:rsidP="00545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p w14:paraId="322E1EEE" w14:textId="77777777" w:rsidR="005453C1" w:rsidRDefault="005453C1" w:rsidP="008F1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MX"/>
        </w:rPr>
      </w:pPr>
    </w:p>
    <w:sectPr w:rsidR="005453C1" w:rsidSect="00540261">
      <w:headerReference w:type="default" r:id="rId11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92C2" w14:textId="77777777" w:rsidR="00B8469B" w:rsidRDefault="00B8469B" w:rsidP="00C74F92">
      <w:pPr>
        <w:spacing w:after="0" w:line="240" w:lineRule="auto"/>
      </w:pPr>
      <w:r>
        <w:separator/>
      </w:r>
    </w:p>
  </w:endnote>
  <w:endnote w:type="continuationSeparator" w:id="0">
    <w:p w14:paraId="58BC4385" w14:textId="77777777" w:rsidR="00B8469B" w:rsidRDefault="00B8469B" w:rsidP="00C7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2611" w14:textId="77777777" w:rsidR="00B8469B" w:rsidRDefault="00B8469B" w:rsidP="00C74F92">
      <w:pPr>
        <w:spacing w:after="0" w:line="240" w:lineRule="auto"/>
      </w:pPr>
      <w:r>
        <w:separator/>
      </w:r>
    </w:p>
  </w:footnote>
  <w:footnote w:type="continuationSeparator" w:id="0">
    <w:p w14:paraId="2FD398C1" w14:textId="77777777" w:rsidR="00B8469B" w:rsidRDefault="00B8469B" w:rsidP="00C7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D05C" w14:textId="77777777" w:rsidR="00C74F92" w:rsidRPr="00C74F92" w:rsidRDefault="00C74F92" w:rsidP="00C74F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4210B1" wp14:editId="6C873BC0">
          <wp:simplePos x="0" y="0"/>
          <wp:positionH relativeFrom="column">
            <wp:posOffset>-1028065</wp:posOffset>
          </wp:positionH>
          <wp:positionV relativeFrom="paragraph">
            <wp:posOffset>-464185</wp:posOffset>
          </wp:positionV>
          <wp:extent cx="7771765" cy="991204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Formato-AVISO-Plantilla-_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991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1E44"/>
    <w:multiLevelType w:val="multilevel"/>
    <w:tmpl w:val="81BEF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FE75A5"/>
    <w:multiLevelType w:val="hybridMultilevel"/>
    <w:tmpl w:val="187A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4357"/>
    <w:multiLevelType w:val="hybridMultilevel"/>
    <w:tmpl w:val="5DD0880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C6F311B"/>
    <w:multiLevelType w:val="multilevel"/>
    <w:tmpl w:val="0D1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E6DFE"/>
    <w:multiLevelType w:val="hybridMultilevel"/>
    <w:tmpl w:val="08F86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4A2A7B"/>
    <w:multiLevelType w:val="hybridMultilevel"/>
    <w:tmpl w:val="56DA7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D5908"/>
    <w:multiLevelType w:val="hybridMultilevel"/>
    <w:tmpl w:val="9A4A7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6"/>
    <w:rsid w:val="00072244"/>
    <w:rsid w:val="000751DC"/>
    <w:rsid w:val="00087EE9"/>
    <w:rsid w:val="0009412C"/>
    <w:rsid w:val="000F6CA7"/>
    <w:rsid w:val="000F7EAD"/>
    <w:rsid w:val="00121827"/>
    <w:rsid w:val="001A6963"/>
    <w:rsid w:val="001A6A21"/>
    <w:rsid w:val="001B7EAF"/>
    <w:rsid w:val="001C79BF"/>
    <w:rsid w:val="0020092E"/>
    <w:rsid w:val="002266EF"/>
    <w:rsid w:val="002A7CD7"/>
    <w:rsid w:val="002C5864"/>
    <w:rsid w:val="00336B88"/>
    <w:rsid w:val="003B0CCA"/>
    <w:rsid w:val="003C2018"/>
    <w:rsid w:val="003D0869"/>
    <w:rsid w:val="004155CC"/>
    <w:rsid w:val="004B4EF0"/>
    <w:rsid w:val="004F0976"/>
    <w:rsid w:val="00507D0C"/>
    <w:rsid w:val="005111CB"/>
    <w:rsid w:val="0052274C"/>
    <w:rsid w:val="00540261"/>
    <w:rsid w:val="005453C1"/>
    <w:rsid w:val="00570555"/>
    <w:rsid w:val="00570DBF"/>
    <w:rsid w:val="005B61DA"/>
    <w:rsid w:val="006274A1"/>
    <w:rsid w:val="006342B6"/>
    <w:rsid w:val="00645BA1"/>
    <w:rsid w:val="00675E26"/>
    <w:rsid w:val="006772A8"/>
    <w:rsid w:val="00677842"/>
    <w:rsid w:val="006A730F"/>
    <w:rsid w:val="006C0846"/>
    <w:rsid w:val="00734191"/>
    <w:rsid w:val="007808C6"/>
    <w:rsid w:val="007962A7"/>
    <w:rsid w:val="007D0C5E"/>
    <w:rsid w:val="007F039A"/>
    <w:rsid w:val="00855DE3"/>
    <w:rsid w:val="008921E0"/>
    <w:rsid w:val="008F1FEC"/>
    <w:rsid w:val="00904897"/>
    <w:rsid w:val="00914428"/>
    <w:rsid w:val="009335C4"/>
    <w:rsid w:val="009408EA"/>
    <w:rsid w:val="009935B6"/>
    <w:rsid w:val="00A461AE"/>
    <w:rsid w:val="00AE1FFD"/>
    <w:rsid w:val="00AE4CB9"/>
    <w:rsid w:val="00B22E0C"/>
    <w:rsid w:val="00B27C32"/>
    <w:rsid w:val="00B8469B"/>
    <w:rsid w:val="00B866DA"/>
    <w:rsid w:val="00B868AC"/>
    <w:rsid w:val="00BB14D9"/>
    <w:rsid w:val="00BB57ED"/>
    <w:rsid w:val="00BC75C6"/>
    <w:rsid w:val="00BD03C0"/>
    <w:rsid w:val="00BE1E94"/>
    <w:rsid w:val="00C27F63"/>
    <w:rsid w:val="00C74F92"/>
    <w:rsid w:val="00C76A0D"/>
    <w:rsid w:val="00C924CF"/>
    <w:rsid w:val="00CC28BD"/>
    <w:rsid w:val="00CE2B05"/>
    <w:rsid w:val="00CE75DC"/>
    <w:rsid w:val="00D24CF6"/>
    <w:rsid w:val="00D45A2E"/>
    <w:rsid w:val="00D56B9E"/>
    <w:rsid w:val="00DB566F"/>
    <w:rsid w:val="00E2718D"/>
    <w:rsid w:val="00E36249"/>
    <w:rsid w:val="00E42368"/>
    <w:rsid w:val="00E92094"/>
    <w:rsid w:val="00F050BD"/>
    <w:rsid w:val="00F14EA9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20A45"/>
  <w15:docId w15:val="{EC403B8A-C008-4C80-982E-7B7E20A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C08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F92"/>
  </w:style>
  <w:style w:type="paragraph" w:styleId="Piedepgina">
    <w:name w:val="footer"/>
    <w:basedOn w:val="Normal"/>
    <w:link w:val="PiedepginaCar"/>
    <w:uiPriority w:val="99"/>
    <w:unhideWhenUsed/>
    <w:rsid w:val="00C7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92"/>
  </w:style>
  <w:style w:type="paragraph" w:styleId="Textodeglobo">
    <w:name w:val="Balloon Text"/>
    <w:basedOn w:val="Normal"/>
    <w:link w:val="TextodegloboCar"/>
    <w:uiPriority w:val="99"/>
    <w:semiHidden/>
    <w:unhideWhenUsed/>
    <w:rsid w:val="00C74F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92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F1FEC"/>
    <w:pPr>
      <w:spacing w:after="0" w:line="264" w:lineRule="auto"/>
    </w:pPr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8F1FEC"/>
    <w:rPr>
      <w:rFonts w:ascii="Calibri" w:eastAsia="MS Gothic" w:hAnsi="Calibri" w:cs="Times New Roman"/>
      <w:caps/>
      <w:color w:val="1F497D"/>
      <w:spacing w:val="10"/>
      <w:sz w:val="52"/>
      <w:szCs w:val="52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7808C6"/>
    <w:rPr>
      <w:b/>
      <w:bCs/>
    </w:rPr>
  </w:style>
  <w:style w:type="character" w:customStyle="1" w:styleId="apple-converted-space">
    <w:name w:val="apple-converted-space"/>
    <w:basedOn w:val="Fuentedeprrafopredeter"/>
    <w:rsid w:val="007808C6"/>
  </w:style>
  <w:style w:type="paragraph" w:styleId="Prrafodelista">
    <w:name w:val="List Paragraph"/>
    <w:basedOn w:val="Normal"/>
    <w:uiPriority w:val="34"/>
    <w:qFormat/>
    <w:rsid w:val="002266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4191"/>
    <w:rPr>
      <w:color w:val="0000FF" w:themeColor="hyperlink"/>
      <w:u w:val="single"/>
    </w:rPr>
  </w:style>
  <w:style w:type="paragraph" w:customStyle="1" w:styleId="font9">
    <w:name w:val="font_9"/>
    <w:basedOn w:val="Normal"/>
    <w:rsid w:val="005B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lacionesp\Desktop\www.ebc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anguiano002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nacif@ebc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0579-123B-4DEF-9BAC-75D17F26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De Prado Losada</dc:creator>
  <cp:lastModifiedBy>Carolina Nacif Tajonar</cp:lastModifiedBy>
  <cp:revision>2</cp:revision>
  <cp:lastPrinted>2016-05-18T19:46:00Z</cp:lastPrinted>
  <dcterms:created xsi:type="dcterms:W3CDTF">2016-12-16T20:20:00Z</dcterms:created>
  <dcterms:modified xsi:type="dcterms:W3CDTF">2016-12-16T20:20:00Z</dcterms:modified>
</cp:coreProperties>
</file>