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0905" w14:textId="77777777" w:rsidR="00920CAF" w:rsidRDefault="00920CAF">
      <w:r>
        <w:rPr>
          <w:noProof/>
          <w:lang w:val="es-MX" w:eastAsia="es-MX"/>
        </w:rPr>
        <w:drawing>
          <wp:anchor distT="0" distB="0" distL="114300" distR="114300" simplePos="0" relativeHeight="251658240" behindDoc="1" locked="0" layoutInCell="1" allowOverlap="1" wp14:anchorId="340B4163" wp14:editId="2ED84397">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39A5BC6A" wp14:editId="263A1011">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35C440" w14:textId="77777777" w:rsidR="00C315D3" w:rsidRDefault="00C315D3" w:rsidP="00C315D3">
                            <w:pPr>
                              <w:shd w:val="clear" w:color="auto" w:fill="FFFFFF"/>
                              <w:spacing w:before="240" w:after="240"/>
                              <w:jc w:val="center"/>
                              <w:rPr>
                                <w:rFonts w:ascii="Arial" w:eastAsia="Times New Roman" w:hAnsi="Arial" w:cs="Arial"/>
                                <w:b/>
                                <w:color w:val="1D2129"/>
                                <w:lang w:val="es-ES" w:eastAsia="es-MX"/>
                              </w:rPr>
                            </w:pPr>
                            <w:r w:rsidRPr="00C315D3">
                              <w:rPr>
                                <w:rFonts w:ascii="Arial" w:eastAsia="Times New Roman" w:hAnsi="Arial" w:cs="Arial"/>
                                <w:b/>
                                <w:color w:val="1D2129"/>
                                <w:lang w:val="es-ES" w:eastAsia="es-MX"/>
                              </w:rPr>
                              <w:t>MILLE</w:t>
                            </w:r>
                            <w:r w:rsidR="00BD5BD5">
                              <w:rPr>
                                <w:rFonts w:ascii="Arial" w:eastAsia="Times New Roman" w:hAnsi="Arial" w:cs="Arial"/>
                                <w:b/>
                                <w:color w:val="1D2129"/>
                                <w:lang w:val="es-ES" w:eastAsia="es-MX"/>
                              </w:rPr>
                              <w:t>N</w:t>
                            </w:r>
                            <w:r w:rsidRPr="00C315D3">
                              <w:rPr>
                                <w:rFonts w:ascii="Arial" w:eastAsia="Times New Roman" w:hAnsi="Arial" w:cs="Arial"/>
                                <w:b/>
                                <w:color w:val="1D2129"/>
                                <w:lang w:val="es-ES" w:eastAsia="es-MX"/>
                              </w:rPr>
                              <w:t>NIALS: NUEVA OPORTUNIDAD PARA EL EMPLEO</w:t>
                            </w:r>
                          </w:p>
                          <w:p w14:paraId="58B6B4D3" w14:textId="77777777" w:rsidR="00A71AFB" w:rsidRPr="00A71AFB" w:rsidRDefault="00A71AFB" w:rsidP="00A71AFB">
                            <w:pPr>
                              <w:numPr>
                                <w:ilvl w:val="0"/>
                                <w:numId w:val="18"/>
                              </w:numPr>
                              <w:shd w:val="clear" w:color="auto" w:fill="FFFFFF"/>
                              <w:spacing w:before="240" w:after="240" w:line="276" w:lineRule="auto"/>
                              <w:contextualSpacing/>
                              <w:jc w:val="both"/>
                              <w:rPr>
                                <w:rFonts w:ascii="Arial" w:eastAsia="Times New Roman" w:hAnsi="Arial" w:cs="Arial"/>
                                <w:b/>
                                <w:color w:val="1D2129"/>
                                <w:sz w:val="20"/>
                                <w:szCs w:val="20"/>
                                <w:lang w:val="es-ES" w:eastAsia="es-MX"/>
                              </w:rPr>
                            </w:pPr>
                            <w:r w:rsidRPr="00A71AFB">
                              <w:rPr>
                                <w:rFonts w:ascii="Arial" w:eastAsia="Times New Roman" w:hAnsi="Arial" w:cs="Arial"/>
                                <w:i/>
                                <w:sz w:val="20"/>
                                <w:szCs w:val="20"/>
                                <w:lang w:val="es-MX" w:eastAsia="es-MX"/>
                              </w:rPr>
                              <w:t>65% de los Millennials en México, trabajan en organizaciones con equipos directivos diversos. Mientras que el 74% de ellos se encuentra laborando en el sector privado. (Deloitte)</w:t>
                            </w:r>
                          </w:p>
                          <w:p w14:paraId="7443D9F1" w14:textId="77777777" w:rsidR="00A71AFB" w:rsidRPr="00A71AFB" w:rsidRDefault="00A71AFB" w:rsidP="00A71AFB">
                            <w:pPr>
                              <w:numPr>
                                <w:ilvl w:val="0"/>
                                <w:numId w:val="18"/>
                              </w:numPr>
                              <w:shd w:val="clear" w:color="auto" w:fill="FFFFFF"/>
                              <w:spacing w:before="240" w:after="240" w:line="276" w:lineRule="auto"/>
                              <w:contextualSpacing/>
                              <w:jc w:val="both"/>
                              <w:rPr>
                                <w:rFonts w:ascii="Arial" w:eastAsia="Times New Roman" w:hAnsi="Arial" w:cs="Arial"/>
                                <w:b/>
                                <w:color w:val="1D2129"/>
                                <w:sz w:val="20"/>
                                <w:szCs w:val="20"/>
                                <w:lang w:val="es-ES" w:eastAsia="es-MX"/>
                              </w:rPr>
                            </w:pPr>
                            <w:r w:rsidRPr="00A71AFB">
                              <w:rPr>
                                <w:rFonts w:ascii="Arial" w:eastAsia="Times New Roman" w:hAnsi="Arial" w:cs="Arial"/>
                                <w:i/>
                                <w:color w:val="1D2129"/>
                                <w:sz w:val="20"/>
                                <w:szCs w:val="20"/>
                                <w:lang w:val="es-ES" w:eastAsia="es-MX"/>
                              </w:rPr>
                              <w:t>Aunque las habilidades técnicas siempre son necesarias, los Millennials en México están especialmente interesados en desarrollar habilidades interpersonales, así como confianza y comportamiento ético, los cuales consideran esenciales para el éxito en los negocios</w:t>
                            </w:r>
                            <w:r w:rsidRPr="00A71AFB">
                              <w:rPr>
                                <w:rFonts w:ascii="Arial" w:eastAsia="Times New Roman" w:hAnsi="Arial" w:cs="Arial"/>
                                <w:b/>
                                <w:color w:val="1D2129"/>
                                <w:sz w:val="20"/>
                                <w:szCs w:val="20"/>
                                <w:lang w:val="es-ES" w:eastAsia="es-MX"/>
                              </w:rPr>
                              <w:t xml:space="preserve">. </w:t>
                            </w:r>
                            <w:r w:rsidRPr="00A71AFB">
                              <w:rPr>
                                <w:rFonts w:ascii="Arial" w:eastAsia="Times New Roman" w:hAnsi="Arial" w:cs="Arial"/>
                                <w:color w:val="1D2129"/>
                                <w:sz w:val="20"/>
                                <w:szCs w:val="20"/>
                                <w:lang w:val="es-ES" w:eastAsia="es-MX"/>
                              </w:rPr>
                              <w:t>(Deloitte)</w:t>
                            </w:r>
                          </w:p>
                          <w:p w14:paraId="6A0CE3D7" w14:textId="77777777" w:rsidR="00A71AFB" w:rsidRPr="00A71AFB" w:rsidRDefault="00A71AFB" w:rsidP="00A71AFB">
                            <w:pPr>
                              <w:shd w:val="clear" w:color="auto" w:fill="FFFFFF"/>
                              <w:spacing w:before="240" w:after="240" w:line="276" w:lineRule="auto"/>
                              <w:ind w:left="720"/>
                              <w:contextualSpacing/>
                              <w:jc w:val="both"/>
                              <w:rPr>
                                <w:rFonts w:ascii="Arial" w:eastAsia="Times New Roman" w:hAnsi="Arial" w:cs="Arial"/>
                                <w:b/>
                                <w:color w:val="1D2129"/>
                                <w:sz w:val="20"/>
                                <w:szCs w:val="20"/>
                                <w:lang w:val="es-ES" w:eastAsia="es-MX"/>
                              </w:rPr>
                            </w:pPr>
                          </w:p>
                          <w:p w14:paraId="0B8DA186" w14:textId="77777777" w:rsidR="006654E1" w:rsidRPr="00480773" w:rsidRDefault="006654E1" w:rsidP="006654E1">
                            <w:pPr>
                              <w:spacing w:after="160" w:line="259" w:lineRule="auto"/>
                              <w:jc w:val="both"/>
                              <w:rPr>
                                <w:rFonts w:ascii="Times New Roman" w:eastAsia="Calibri" w:hAnsi="Times New Roman" w:cs="Times New Roman"/>
                                <w:b/>
                                <w:lang w:val="es-MX" w:eastAsia="en-US"/>
                              </w:rPr>
                            </w:pPr>
                            <w:r w:rsidRPr="00725743">
                              <w:rPr>
                                <w:rFonts w:ascii="Times New Roman" w:eastAsia="Calibri" w:hAnsi="Times New Roman" w:cs="Times New Roman"/>
                                <w:lang w:val="es-MX" w:eastAsia="en-US"/>
                              </w:rPr>
                              <w:t>P</w:t>
                            </w:r>
                            <w:r w:rsidR="00C315D3">
                              <w:rPr>
                                <w:rFonts w:ascii="Times New Roman" w:eastAsia="Calibri" w:hAnsi="Times New Roman" w:cs="Times New Roman"/>
                                <w:lang w:val="es-MX" w:eastAsia="en-US"/>
                              </w:rPr>
                              <w:t xml:space="preserve">or: </w:t>
                            </w:r>
                            <w:r w:rsidR="00C315D3" w:rsidRPr="00C315D3">
                              <w:rPr>
                                <w:rFonts w:ascii="Times New Roman" w:eastAsia="Calibri" w:hAnsi="Times New Roman" w:cs="Times New Roman"/>
                                <w:b/>
                                <w:lang w:val="es-MX" w:eastAsia="en-US"/>
                              </w:rPr>
                              <w:t>Álvaro Vargas Briones</w:t>
                            </w:r>
                            <w:r w:rsidR="00480773" w:rsidRPr="00C315D3">
                              <w:rPr>
                                <w:rFonts w:ascii="Times New Roman" w:eastAsia="Calibri" w:hAnsi="Times New Roman" w:cs="Times New Roman"/>
                                <w:b/>
                                <w:lang w:val="es-MX" w:eastAsia="en-US"/>
                              </w:rPr>
                              <w:t>,</w:t>
                            </w:r>
                            <w:r w:rsidR="00480773" w:rsidRPr="00480773">
                              <w:rPr>
                                <w:rFonts w:ascii="Times New Roman" w:eastAsia="Calibri" w:hAnsi="Times New Roman" w:cs="Times New Roman"/>
                                <w:b/>
                                <w:lang w:val="es-MX" w:eastAsia="en-US"/>
                              </w:rPr>
                              <w:t xml:space="preserve"> </w:t>
                            </w:r>
                            <w:r w:rsidR="00C315D3" w:rsidRPr="00C315D3">
                              <w:rPr>
                                <w:rFonts w:ascii="Times New Roman" w:eastAsia="Calibri" w:hAnsi="Times New Roman" w:cs="Times New Roman"/>
                                <w:b/>
                                <w:lang w:val="es-MX" w:eastAsia="en-US"/>
                              </w:rPr>
                              <w:t>experto en Economía y Catedrático de Posgrado en</w:t>
                            </w:r>
                            <w:r w:rsidR="00A71AFB">
                              <w:rPr>
                                <w:rFonts w:ascii="Times New Roman" w:eastAsia="Calibri" w:hAnsi="Times New Roman" w:cs="Times New Roman"/>
                                <w:b/>
                                <w:lang w:val="es-MX" w:eastAsia="en-US"/>
                              </w:rPr>
                              <w:t xml:space="preserve"> la</w:t>
                            </w:r>
                            <w:r w:rsidR="00C315D3" w:rsidRPr="00C315D3">
                              <w:rPr>
                                <w:rFonts w:ascii="Times New Roman" w:eastAsia="Calibri" w:hAnsi="Times New Roman" w:cs="Times New Roman"/>
                                <w:b/>
                                <w:lang w:val="es-MX" w:eastAsia="en-US"/>
                              </w:rPr>
                              <w:t xml:space="preserve"> EBC</w:t>
                            </w:r>
                          </w:p>
                          <w:p w14:paraId="537A532B" w14:textId="77777777" w:rsidR="00C315D3" w:rsidRPr="00C315D3" w:rsidRDefault="00C315D3" w:rsidP="00C315D3">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 xml:space="preserve">Uno de los proyectos al que estoy enfocando mis baterías últimamente, es al estudio de esa generación prodigio que tiene México llamados los </w:t>
                            </w:r>
                            <w:r w:rsidRPr="00C315D3">
                              <w:rPr>
                                <w:rFonts w:ascii="Times New Roman" w:eastAsia="Calibri" w:hAnsi="Times New Roman" w:cs="Times New Roman"/>
                                <w:i/>
                                <w:lang w:val="es-ES" w:eastAsia="en-US"/>
                              </w:rPr>
                              <w:t>Millennials</w:t>
                            </w:r>
                            <w:r w:rsidRPr="00C315D3">
                              <w:rPr>
                                <w:rFonts w:ascii="Times New Roman" w:eastAsia="Calibri" w:hAnsi="Times New Roman" w:cs="Times New Roman"/>
                                <w:lang w:val="es-ES" w:eastAsia="en-US"/>
                              </w:rPr>
                              <w:t>; c</w:t>
                            </w:r>
                            <w:r>
                              <w:rPr>
                                <w:rFonts w:ascii="Times New Roman" w:eastAsia="Calibri" w:hAnsi="Times New Roman" w:cs="Times New Roman"/>
                                <w:lang w:val="es-ES" w:eastAsia="en-US"/>
                              </w:rPr>
                              <w:t xml:space="preserve">hicos brillantes, </w:t>
                            </w:r>
                            <w:r w:rsidRPr="00C315D3">
                              <w:rPr>
                                <w:rFonts w:ascii="Times New Roman" w:eastAsia="Calibri" w:hAnsi="Times New Roman" w:cs="Times New Roman"/>
                                <w:lang w:val="es-ES" w:eastAsia="en-US"/>
                              </w:rPr>
                              <w:t>bien informados, pujantes y con mucho arrojo, forman parte de éste ejército de talentos que; para fortuna nuestra, viven, estudian y en muchos casos, trabajan en nuestro país.</w:t>
                            </w:r>
                          </w:p>
                          <w:p w14:paraId="16D56906" w14:textId="77777777" w:rsidR="00C315D3" w:rsidRPr="00C315D3" w:rsidRDefault="00C315D3" w:rsidP="00C315D3">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Desde que apareció por primera vez el uso del término, llamó mucho mi atención y me di a la tarea de buscar el origen del concepto, ver cómo los definían, quiénes eran, y empecé a seguirlos, tratando de descifrar su modo de actuar y pensar.  Y así como lo dicen de ellos y ¡oh sorpresa!, me percaté de que en realidad son muy capaces y que, entre otros atributos, poseen grandes valores y gran inteligencia.</w:t>
                            </w:r>
                          </w:p>
                          <w:p w14:paraId="142ABAD6" w14:textId="77777777" w:rsidR="00C315D3" w:rsidRPr="00C315D3" w:rsidRDefault="00C315D3" w:rsidP="00C315D3">
                            <w:pPr>
                              <w:spacing w:after="160"/>
                              <w:jc w:val="both"/>
                              <w:rPr>
                                <w:rFonts w:ascii="Times New Roman" w:eastAsia="Calibri" w:hAnsi="Times New Roman" w:cs="Times New Roman"/>
                                <w:lang w:val="es-MX" w:eastAsia="en-US"/>
                              </w:rPr>
                            </w:pPr>
                            <w:r w:rsidRPr="00C315D3">
                              <w:rPr>
                                <w:rFonts w:ascii="Times New Roman" w:eastAsia="Calibri" w:hAnsi="Times New Roman" w:cs="Times New Roman"/>
                                <w:lang w:val="es-MX" w:eastAsia="en-US"/>
                              </w:rPr>
                              <w:t xml:space="preserve">De acuerdo a la Encuesta </w:t>
                            </w:r>
                            <w:r w:rsidRPr="00C315D3">
                              <w:rPr>
                                <w:rFonts w:ascii="Times New Roman" w:eastAsia="Calibri" w:hAnsi="Times New Roman" w:cs="Times New Roman"/>
                                <w:i/>
                                <w:lang w:val="es-MX" w:eastAsia="en-US"/>
                              </w:rPr>
                              <w:t>Millennial</w:t>
                            </w:r>
                            <w:r w:rsidRPr="00C315D3">
                              <w:rPr>
                                <w:rFonts w:ascii="Times New Roman" w:eastAsia="Calibri" w:hAnsi="Times New Roman" w:cs="Times New Roman"/>
                                <w:lang w:val="es-MX" w:eastAsia="en-US"/>
                              </w:rPr>
                              <w:t xml:space="preserve"> 2018 realizada por Deloitte, aunque</w:t>
                            </w:r>
                            <w:r w:rsidRPr="00C315D3">
                              <w:rPr>
                                <w:rFonts w:ascii="Times New Roman" w:eastAsia="Calibri" w:hAnsi="Times New Roman" w:cs="Times New Roman"/>
                                <w:lang w:val="es-ES" w:eastAsia="en-US"/>
                              </w:rPr>
                              <w:t xml:space="preserve"> las habilidades técnicas siempre son necesarias, los encuestados en México están especialmente interesados en desarrollar </w:t>
                            </w:r>
                            <w:r w:rsidRPr="00C315D3">
                              <w:rPr>
                                <w:rFonts w:ascii="Times New Roman" w:eastAsia="Calibri" w:hAnsi="Times New Roman" w:cs="Times New Roman"/>
                                <w:bCs/>
                                <w:lang w:val="es-ES" w:eastAsia="en-US"/>
                              </w:rPr>
                              <w:t>habilidades interpersonales</w:t>
                            </w:r>
                            <w:r w:rsidRPr="00C315D3">
                              <w:rPr>
                                <w:rFonts w:ascii="Times New Roman" w:eastAsia="Calibri" w:hAnsi="Times New Roman" w:cs="Times New Roman"/>
                                <w:lang w:val="es-ES" w:eastAsia="en-US"/>
                              </w:rPr>
                              <w:t>, así como confianza y comportamiento ético, los cuales consideran esenciales para el éxito en los negocios.</w:t>
                            </w:r>
                          </w:p>
                          <w:p w14:paraId="464E6B4C" w14:textId="77777777" w:rsidR="00C315D3" w:rsidRPr="00C315D3" w:rsidRDefault="00C315D3" w:rsidP="00C315D3">
                            <w:pPr>
                              <w:spacing w:after="160"/>
                              <w:jc w:val="both"/>
                              <w:rPr>
                                <w:rFonts w:ascii="Times New Roman" w:eastAsia="Calibri" w:hAnsi="Times New Roman" w:cs="Times New Roman"/>
                                <w:b/>
                                <w:lang w:val="es-ES" w:eastAsia="en-US"/>
                              </w:rPr>
                            </w:pPr>
                            <w:r w:rsidRPr="00C315D3">
                              <w:rPr>
                                <w:rFonts w:ascii="Times New Roman" w:eastAsia="Calibri" w:hAnsi="Times New Roman" w:cs="Times New Roman"/>
                                <w:b/>
                                <w:lang w:val="es-ES" w:eastAsia="en-US"/>
                              </w:rPr>
                              <w:t>Gran capacidad y flexibilidad</w:t>
                            </w:r>
                          </w:p>
                          <w:p w14:paraId="49772E5B" w14:textId="77777777" w:rsidR="00C315D3" w:rsidRPr="00C315D3" w:rsidRDefault="00C315D3" w:rsidP="00C315D3">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 xml:space="preserve">De acuerdo a esta misma encuesta, el 65% de los </w:t>
                            </w:r>
                            <w:r w:rsidRPr="00C315D3">
                              <w:rPr>
                                <w:rFonts w:ascii="Times New Roman" w:eastAsia="Calibri" w:hAnsi="Times New Roman" w:cs="Times New Roman"/>
                                <w:i/>
                                <w:lang w:val="es-ES" w:eastAsia="en-US"/>
                              </w:rPr>
                              <w:t>Millennials</w:t>
                            </w:r>
                            <w:r w:rsidRPr="00C315D3">
                              <w:rPr>
                                <w:rFonts w:ascii="Times New Roman" w:eastAsia="Calibri" w:hAnsi="Times New Roman" w:cs="Times New Roman"/>
                                <w:lang w:val="es-ES" w:eastAsia="en-US"/>
                              </w:rPr>
                              <w:t xml:space="preserve"> en México trabajan en organizaciones con equipos directivos diversos. Mientras que el 74% de ellos se encuentra laborando en el sector privado; </w:t>
                            </w:r>
                            <w:r w:rsidRPr="00C315D3">
                              <w:rPr>
                                <w:rFonts w:ascii="Times New Roman" w:eastAsia="Calibri" w:hAnsi="Times New Roman" w:cs="Times New Roman"/>
                                <w:lang w:val="es-MX" w:eastAsia="en-US"/>
                              </w:rPr>
                              <w:t>13% se encuentra en el sector gobierno, mientras que el porcentaje restante se ubica en organizaciones sin fines de lucro u de otro tipo.</w:t>
                            </w:r>
                          </w:p>
                          <w:p w14:paraId="7C3A3A89" w14:textId="77777777" w:rsidR="00A71AFB" w:rsidRPr="00C315D3" w:rsidRDefault="00A71AFB" w:rsidP="00A71AFB">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Hace más de un mes, tuve la fortuna de que me invitaran a un curso de “Talle</w:t>
                            </w:r>
                            <w:r w:rsidR="00FC592E">
                              <w:rPr>
                                <w:rFonts w:ascii="Times New Roman" w:eastAsia="Calibri" w:hAnsi="Times New Roman" w:cs="Times New Roman"/>
                                <w:lang w:val="es-ES" w:eastAsia="en-US"/>
                              </w:rPr>
                              <w:t xml:space="preserve">r de Portafolios de Inversión” impartido a </w:t>
                            </w:r>
                            <w:r w:rsidRPr="00C315D3">
                              <w:rPr>
                                <w:rFonts w:ascii="Times New Roman" w:eastAsia="Calibri" w:hAnsi="Times New Roman" w:cs="Times New Roman"/>
                                <w:lang w:val="es-ES" w:eastAsia="en-US"/>
                              </w:rPr>
                              <w:t xml:space="preserve">un grupo de jóvenes. Dichos estudiantes, con una edad promedio de aproximadamente 20 años, empezaron a trabajar conmigo en la materia y conforme el tiempo transcurría, fueron aprendiendo diversos conceptos en lo relacionado a las inversiones, instrumentos financieros y su uso, operaciones bursátiles y manejo de herramientas relacionadas con el tema. </w:t>
                            </w:r>
                          </w:p>
                          <w:p w14:paraId="60E4A609" w14:textId="77777777" w:rsidR="00A71AFB" w:rsidRPr="00C315D3" w:rsidRDefault="00A71AFB" w:rsidP="00C315D3">
                            <w:pPr>
                              <w:spacing w:after="160"/>
                              <w:jc w:val="both"/>
                              <w:rPr>
                                <w:rFonts w:ascii="Times New Roman" w:eastAsia="Calibri" w:hAnsi="Times New Roman" w:cs="Times New Roman"/>
                                <w:lang w:val="es-ES" w:eastAsia="en-US"/>
                              </w:rPr>
                            </w:pPr>
                          </w:p>
                          <w:p w14:paraId="3EC2824F" w14:textId="77777777" w:rsidR="00B46D4C" w:rsidRPr="00480773" w:rsidRDefault="00B46D4C" w:rsidP="00C315D3">
                            <w:pPr>
                              <w:spacing w:after="160"/>
                              <w:jc w:val="both"/>
                              <w:rPr>
                                <w:rFonts w:ascii="Times New Roman" w:eastAsia="Calibri" w:hAnsi="Times New Roman" w:cs="Times New Roman"/>
                                <w:lang w:val="es-MX" w:eastAsia="en-US"/>
                              </w:rPr>
                            </w:pPr>
                          </w:p>
                          <w:p w14:paraId="470DDEC6" w14:textId="77777777" w:rsidR="00B46D4C" w:rsidRPr="00725743" w:rsidRDefault="00B46D4C" w:rsidP="00480773">
                            <w:pPr>
                              <w:spacing w:after="160"/>
                              <w:jc w:val="both"/>
                              <w:rPr>
                                <w:rFonts w:ascii="Times New Roman" w:eastAsia="Calibri" w:hAnsi="Times New Roman" w:cs="Times New Roman"/>
                                <w:lang w:val="es-MX" w:eastAsia="en-US"/>
                              </w:rPr>
                            </w:pPr>
                          </w:p>
                          <w:p w14:paraId="7A28361B" w14:textId="77777777" w:rsidR="00F06D0B" w:rsidRPr="00F06D0B" w:rsidRDefault="00F06D0B" w:rsidP="00FE33CA">
                            <w:pPr>
                              <w:spacing w:after="200"/>
                              <w:contextualSpacing/>
                              <w:jc w:val="both"/>
                              <w:rPr>
                                <w:rFonts w:ascii="Arial" w:eastAsia="Calibri" w:hAnsi="Arial" w:cs="Arial"/>
                                <w:i/>
                                <w:sz w:val="22"/>
                                <w:szCs w:val="22"/>
                                <w:lang w:val="es-MX" w:eastAsia="ja-JP"/>
                              </w:rPr>
                            </w:pPr>
                          </w:p>
                          <w:p w14:paraId="73B0A463" w14:textId="77777777" w:rsidR="003F7DEE" w:rsidRPr="003F7DEE" w:rsidRDefault="003F7DEE" w:rsidP="00FE33CA">
                            <w:pPr>
                              <w:pStyle w:val="Prrafodelista"/>
                              <w:spacing w:after="160"/>
                              <w:rPr>
                                <w:rFonts w:ascii="Arial" w:eastAsia="Calibri" w:hAnsi="Arial" w:cs="Arial"/>
                                <w:i/>
                                <w:sz w:val="22"/>
                                <w:szCs w:val="22"/>
                                <w:lang w:val="es-MX" w:eastAsia="en-US"/>
                              </w:rPr>
                            </w:pPr>
                          </w:p>
                          <w:p w14:paraId="5A9F7076" w14:textId="77777777"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14:paraId="31AA3A81" w14:textId="77777777" w:rsidR="003F7DEE" w:rsidRPr="003F7DEE" w:rsidRDefault="003F7DEE" w:rsidP="003F7DEE">
                            <w:pPr>
                              <w:pStyle w:val="Prrafodelista"/>
                              <w:spacing w:after="160" w:line="259" w:lineRule="auto"/>
                              <w:rPr>
                                <w:rFonts w:ascii="Arial" w:eastAsia="Calibri" w:hAnsi="Arial" w:cs="Arial"/>
                                <w:b/>
                                <w:lang w:val="es-MX" w:eastAsia="en-US"/>
                              </w:rPr>
                            </w:pPr>
                          </w:p>
                          <w:p w14:paraId="6A934652" w14:textId="77777777"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14:paraId="2EFDA15D" w14:textId="77777777" w:rsidR="009F14B5" w:rsidRDefault="009F14B5" w:rsidP="009F14B5">
                            <w:pPr>
                              <w:spacing w:after="200" w:line="276" w:lineRule="auto"/>
                              <w:jc w:val="both"/>
                              <w:rPr>
                                <w:rFonts w:ascii="Arial" w:eastAsia="Calibri" w:hAnsi="Arial" w:cs="Arial"/>
                                <w:sz w:val="22"/>
                                <w:szCs w:val="22"/>
                                <w:lang w:val="es-MX" w:eastAsia="ja-JP"/>
                              </w:rPr>
                            </w:pPr>
                          </w:p>
                          <w:p w14:paraId="53244400" w14:textId="77777777" w:rsidR="002A71D0" w:rsidRPr="002A71D0" w:rsidRDefault="002A71D0" w:rsidP="002A71D0">
                            <w:pPr>
                              <w:spacing w:after="160" w:line="259" w:lineRule="auto"/>
                              <w:jc w:val="both"/>
                              <w:rPr>
                                <w:rFonts w:ascii="Arial" w:eastAsia="Calibri" w:hAnsi="Arial" w:cs="Arial"/>
                                <w:sz w:val="22"/>
                                <w:szCs w:val="22"/>
                                <w:lang w:val="es-MX" w:eastAsia="en-US"/>
                              </w:rPr>
                            </w:pPr>
                          </w:p>
                          <w:p w14:paraId="31519E53" w14:textId="77777777"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C315D3" w:rsidRDefault="00C315D3" w:rsidP="00C315D3">
                      <w:pPr>
                        <w:shd w:val="clear" w:color="auto" w:fill="FFFFFF"/>
                        <w:spacing w:before="240" w:after="240"/>
                        <w:jc w:val="center"/>
                        <w:rPr>
                          <w:rFonts w:ascii="Arial" w:eastAsia="Times New Roman" w:hAnsi="Arial" w:cs="Arial"/>
                          <w:b/>
                          <w:color w:val="1D2129"/>
                          <w:lang w:val="es-ES" w:eastAsia="es-MX"/>
                        </w:rPr>
                      </w:pPr>
                      <w:r w:rsidRPr="00C315D3">
                        <w:rPr>
                          <w:rFonts w:ascii="Arial" w:eastAsia="Times New Roman" w:hAnsi="Arial" w:cs="Arial"/>
                          <w:b/>
                          <w:color w:val="1D2129"/>
                          <w:lang w:val="es-ES" w:eastAsia="es-MX"/>
                        </w:rPr>
                        <w:t>MILLE</w:t>
                      </w:r>
                      <w:r w:rsidR="00BD5BD5">
                        <w:rPr>
                          <w:rFonts w:ascii="Arial" w:eastAsia="Times New Roman" w:hAnsi="Arial" w:cs="Arial"/>
                          <w:b/>
                          <w:color w:val="1D2129"/>
                          <w:lang w:val="es-ES" w:eastAsia="es-MX"/>
                        </w:rPr>
                        <w:t>N</w:t>
                      </w:r>
                      <w:bookmarkStart w:id="1" w:name="_GoBack"/>
                      <w:bookmarkEnd w:id="1"/>
                      <w:r w:rsidRPr="00C315D3">
                        <w:rPr>
                          <w:rFonts w:ascii="Arial" w:eastAsia="Times New Roman" w:hAnsi="Arial" w:cs="Arial"/>
                          <w:b/>
                          <w:color w:val="1D2129"/>
                          <w:lang w:val="es-ES" w:eastAsia="es-MX"/>
                        </w:rPr>
                        <w:t>NIALS: NUEVA OPORTUNIDAD PARA EL EMPLEO</w:t>
                      </w:r>
                    </w:p>
                    <w:p w:rsidR="00A71AFB" w:rsidRPr="00A71AFB" w:rsidRDefault="00A71AFB" w:rsidP="00A71AFB">
                      <w:pPr>
                        <w:numPr>
                          <w:ilvl w:val="0"/>
                          <w:numId w:val="18"/>
                        </w:numPr>
                        <w:shd w:val="clear" w:color="auto" w:fill="FFFFFF"/>
                        <w:spacing w:before="240" w:after="240" w:line="276" w:lineRule="auto"/>
                        <w:contextualSpacing/>
                        <w:jc w:val="both"/>
                        <w:rPr>
                          <w:rFonts w:ascii="Arial" w:eastAsia="Times New Roman" w:hAnsi="Arial" w:cs="Arial"/>
                          <w:b/>
                          <w:color w:val="1D2129"/>
                          <w:sz w:val="20"/>
                          <w:szCs w:val="20"/>
                          <w:lang w:val="es-ES" w:eastAsia="es-MX"/>
                        </w:rPr>
                      </w:pPr>
                      <w:r w:rsidRPr="00A71AFB">
                        <w:rPr>
                          <w:rFonts w:ascii="Arial" w:eastAsia="Times New Roman" w:hAnsi="Arial" w:cs="Arial"/>
                          <w:i/>
                          <w:sz w:val="20"/>
                          <w:szCs w:val="20"/>
                          <w:lang w:val="es-MX" w:eastAsia="es-MX"/>
                        </w:rPr>
                        <w:t>65% de los Millennials en México, trabajan en organizaciones con equipos directivos diversos. Mientras que el 74% de ellos se encuentra laborando en el sector privado. (Deloitte)</w:t>
                      </w:r>
                    </w:p>
                    <w:p w:rsidR="00A71AFB" w:rsidRPr="00A71AFB" w:rsidRDefault="00A71AFB" w:rsidP="00A71AFB">
                      <w:pPr>
                        <w:numPr>
                          <w:ilvl w:val="0"/>
                          <w:numId w:val="18"/>
                        </w:numPr>
                        <w:shd w:val="clear" w:color="auto" w:fill="FFFFFF"/>
                        <w:spacing w:before="240" w:after="240" w:line="276" w:lineRule="auto"/>
                        <w:contextualSpacing/>
                        <w:jc w:val="both"/>
                        <w:rPr>
                          <w:rFonts w:ascii="Arial" w:eastAsia="Times New Roman" w:hAnsi="Arial" w:cs="Arial"/>
                          <w:b/>
                          <w:color w:val="1D2129"/>
                          <w:sz w:val="20"/>
                          <w:szCs w:val="20"/>
                          <w:lang w:val="es-ES" w:eastAsia="es-MX"/>
                        </w:rPr>
                      </w:pPr>
                      <w:r w:rsidRPr="00A71AFB">
                        <w:rPr>
                          <w:rFonts w:ascii="Arial" w:eastAsia="Times New Roman" w:hAnsi="Arial" w:cs="Arial"/>
                          <w:i/>
                          <w:color w:val="1D2129"/>
                          <w:sz w:val="20"/>
                          <w:szCs w:val="20"/>
                          <w:lang w:val="es-ES" w:eastAsia="es-MX"/>
                        </w:rPr>
                        <w:t>Aunque las habilidades técnicas siempre son necesarias, los Millennials en México están especialmente interesados en desarrollar habilidades interpersonales, así como confianza y comportamiento ético, los cuales consideran esenciales para el éxito en los negocios</w:t>
                      </w:r>
                      <w:r w:rsidRPr="00A71AFB">
                        <w:rPr>
                          <w:rFonts w:ascii="Arial" w:eastAsia="Times New Roman" w:hAnsi="Arial" w:cs="Arial"/>
                          <w:b/>
                          <w:color w:val="1D2129"/>
                          <w:sz w:val="20"/>
                          <w:szCs w:val="20"/>
                          <w:lang w:val="es-ES" w:eastAsia="es-MX"/>
                        </w:rPr>
                        <w:t xml:space="preserve">. </w:t>
                      </w:r>
                      <w:r w:rsidRPr="00A71AFB">
                        <w:rPr>
                          <w:rFonts w:ascii="Arial" w:eastAsia="Times New Roman" w:hAnsi="Arial" w:cs="Arial"/>
                          <w:color w:val="1D2129"/>
                          <w:sz w:val="20"/>
                          <w:szCs w:val="20"/>
                          <w:lang w:val="es-ES" w:eastAsia="es-MX"/>
                        </w:rPr>
                        <w:t>(Deloitte)</w:t>
                      </w:r>
                    </w:p>
                    <w:p w:rsidR="00A71AFB" w:rsidRPr="00A71AFB" w:rsidRDefault="00A71AFB" w:rsidP="00A71AFB">
                      <w:pPr>
                        <w:shd w:val="clear" w:color="auto" w:fill="FFFFFF"/>
                        <w:spacing w:before="240" w:after="240" w:line="276" w:lineRule="auto"/>
                        <w:ind w:left="720"/>
                        <w:contextualSpacing/>
                        <w:jc w:val="both"/>
                        <w:rPr>
                          <w:rFonts w:ascii="Arial" w:eastAsia="Times New Roman" w:hAnsi="Arial" w:cs="Arial"/>
                          <w:b/>
                          <w:color w:val="1D2129"/>
                          <w:sz w:val="20"/>
                          <w:szCs w:val="20"/>
                          <w:lang w:val="es-ES" w:eastAsia="es-MX"/>
                        </w:rPr>
                      </w:pPr>
                    </w:p>
                    <w:p w:rsidR="006654E1" w:rsidRPr="00480773" w:rsidRDefault="006654E1" w:rsidP="006654E1">
                      <w:pPr>
                        <w:spacing w:after="160" w:line="259" w:lineRule="auto"/>
                        <w:jc w:val="both"/>
                        <w:rPr>
                          <w:rFonts w:ascii="Times New Roman" w:eastAsia="Calibri" w:hAnsi="Times New Roman" w:cs="Times New Roman"/>
                          <w:b/>
                          <w:lang w:val="es-MX" w:eastAsia="en-US"/>
                        </w:rPr>
                      </w:pPr>
                      <w:r w:rsidRPr="00725743">
                        <w:rPr>
                          <w:rFonts w:ascii="Times New Roman" w:eastAsia="Calibri" w:hAnsi="Times New Roman" w:cs="Times New Roman"/>
                          <w:lang w:val="es-MX" w:eastAsia="en-US"/>
                        </w:rPr>
                        <w:t>P</w:t>
                      </w:r>
                      <w:r w:rsidR="00C315D3">
                        <w:rPr>
                          <w:rFonts w:ascii="Times New Roman" w:eastAsia="Calibri" w:hAnsi="Times New Roman" w:cs="Times New Roman"/>
                          <w:lang w:val="es-MX" w:eastAsia="en-US"/>
                        </w:rPr>
                        <w:t xml:space="preserve">or: </w:t>
                      </w:r>
                      <w:r w:rsidR="00C315D3" w:rsidRPr="00C315D3">
                        <w:rPr>
                          <w:rFonts w:ascii="Times New Roman" w:eastAsia="Calibri" w:hAnsi="Times New Roman" w:cs="Times New Roman"/>
                          <w:b/>
                          <w:lang w:val="es-MX" w:eastAsia="en-US"/>
                        </w:rPr>
                        <w:t>Álvaro Vargas Briones</w:t>
                      </w:r>
                      <w:r w:rsidR="00480773" w:rsidRPr="00C315D3">
                        <w:rPr>
                          <w:rFonts w:ascii="Times New Roman" w:eastAsia="Calibri" w:hAnsi="Times New Roman" w:cs="Times New Roman"/>
                          <w:b/>
                          <w:lang w:val="es-MX" w:eastAsia="en-US"/>
                        </w:rPr>
                        <w:t>,</w:t>
                      </w:r>
                      <w:r w:rsidR="00480773" w:rsidRPr="00480773">
                        <w:rPr>
                          <w:rFonts w:ascii="Times New Roman" w:eastAsia="Calibri" w:hAnsi="Times New Roman" w:cs="Times New Roman"/>
                          <w:b/>
                          <w:lang w:val="es-MX" w:eastAsia="en-US"/>
                        </w:rPr>
                        <w:t xml:space="preserve"> </w:t>
                      </w:r>
                      <w:r w:rsidR="00C315D3" w:rsidRPr="00C315D3">
                        <w:rPr>
                          <w:rFonts w:ascii="Times New Roman" w:eastAsia="Calibri" w:hAnsi="Times New Roman" w:cs="Times New Roman"/>
                          <w:b/>
                          <w:lang w:val="es-MX" w:eastAsia="en-US"/>
                        </w:rPr>
                        <w:t>experto en Economía y Catedrático de Posgrado en</w:t>
                      </w:r>
                      <w:r w:rsidR="00A71AFB">
                        <w:rPr>
                          <w:rFonts w:ascii="Times New Roman" w:eastAsia="Calibri" w:hAnsi="Times New Roman" w:cs="Times New Roman"/>
                          <w:b/>
                          <w:lang w:val="es-MX" w:eastAsia="en-US"/>
                        </w:rPr>
                        <w:t xml:space="preserve"> la</w:t>
                      </w:r>
                      <w:r w:rsidR="00C315D3" w:rsidRPr="00C315D3">
                        <w:rPr>
                          <w:rFonts w:ascii="Times New Roman" w:eastAsia="Calibri" w:hAnsi="Times New Roman" w:cs="Times New Roman"/>
                          <w:b/>
                          <w:lang w:val="es-MX" w:eastAsia="en-US"/>
                        </w:rPr>
                        <w:t xml:space="preserve"> EBC</w:t>
                      </w:r>
                    </w:p>
                    <w:p w:rsidR="00C315D3" w:rsidRPr="00C315D3" w:rsidRDefault="00C315D3" w:rsidP="00C315D3">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 xml:space="preserve">Uno de los proyectos al que estoy enfocando mis baterías últimamente, es al estudio de esa generación prodigio que tiene México llamados los </w:t>
                      </w:r>
                      <w:r w:rsidRPr="00C315D3">
                        <w:rPr>
                          <w:rFonts w:ascii="Times New Roman" w:eastAsia="Calibri" w:hAnsi="Times New Roman" w:cs="Times New Roman"/>
                          <w:i/>
                          <w:lang w:val="es-ES" w:eastAsia="en-US"/>
                        </w:rPr>
                        <w:t>Millennials</w:t>
                      </w:r>
                      <w:r w:rsidRPr="00C315D3">
                        <w:rPr>
                          <w:rFonts w:ascii="Times New Roman" w:eastAsia="Calibri" w:hAnsi="Times New Roman" w:cs="Times New Roman"/>
                          <w:lang w:val="es-ES" w:eastAsia="en-US"/>
                        </w:rPr>
                        <w:t>; c</w:t>
                      </w:r>
                      <w:r>
                        <w:rPr>
                          <w:rFonts w:ascii="Times New Roman" w:eastAsia="Calibri" w:hAnsi="Times New Roman" w:cs="Times New Roman"/>
                          <w:lang w:val="es-ES" w:eastAsia="en-US"/>
                        </w:rPr>
                        <w:t xml:space="preserve">hicos brillantes, </w:t>
                      </w:r>
                      <w:r w:rsidRPr="00C315D3">
                        <w:rPr>
                          <w:rFonts w:ascii="Times New Roman" w:eastAsia="Calibri" w:hAnsi="Times New Roman" w:cs="Times New Roman"/>
                          <w:lang w:val="es-ES" w:eastAsia="en-US"/>
                        </w:rPr>
                        <w:t>bien informados, pujantes y con mucho arrojo, forman parte de éste ejército de talentos que; para fortuna nuestra, viven, estudian y en muchos casos, trabajan en nuestro país.</w:t>
                      </w:r>
                    </w:p>
                    <w:p w:rsidR="00C315D3" w:rsidRPr="00C315D3" w:rsidRDefault="00C315D3" w:rsidP="00C315D3">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Desde que apareció por primera vez el uso del término, llamó mucho mi atención y me di a la tarea de buscar el origen del concepto, ver cómo los definían, quiénes eran, y empecé a seguirlos, tratando de descifrar su modo de actuar y pensar.  Y así como lo dicen de ellos y ¡oh sorpresa!, me percaté de que en realidad son muy capaces y que, entre otros atributos, poseen grandes valores y gran inteligencia.</w:t>
                      </w:r>
                    </w:p>
                    <w:p w:rsidR="00C315D3" w:rsidRPr="00C315D3" w:rsidRDefault="00C315D3" w:rsidP="00C315D3">
                      <w:pPr>
                        <w:spacing w:after="160"/>
                        <w:jc w:val="both"/>
                        <w:rPr>
                          <w:rFonts w:ascii="Times New Roman" w:eastAsia="Calibri" w:hAnsi="Times New Roman" w:cs="Times New Roman"/>
                          <w:lang w:val="es-MX" w:eastAsia="en-US"/>
                        </w:rPr>
                      </w:pPr>
                      <w:r w:rsidRPr="00C315D3">
                        <w:rPr>
                          <w:rFonts w:ascii="Times New Roman" w:eastAsia="Calibri" w:hAnsi="Times New Roman" w:cs="Times New Roman"/>
                          <w:lang w:val="es-MX" w:eastAsia="en-US"/>
                        </w:rPr>
                        <w:t xml:space="preserve">De acuerdo a la Encuesta </w:t>
                      </w:r>
                      <w:r w:rsidRPr="00C315D3">
                        <w:rPr>
                          <w:rFonts w:ascii="Times New Roman" w:eastAsia="Calibri" w:hAnsi="Times New Roman" w:cs="Times New Roman"/>
                          <w:i/>
                          <w:lang w:val="es-MX" w:eastAsia="en-US"/>
                        </w:rPr>
                        <w:t>Millennial</w:t>
                      </w:r>
                      <w:r w:rsidRPr="00C315D3">
                        <w:rPr>
                          <w:rFonts w:ascii="Times New Roman" w:eastAsia="Calibri" w:hAnsi="Times New Roman" w:cs="Times New Roman"/>
                          <w:lang w:val="es-MX" w:eastAsia="en-US"/>
                        </w:rPr>
                        <w:t xml:space="preserve"> 2018 realizada por Deloitte, aunque</w:t>
                      </w:r>
                      <w:r w:rsidRPr="00C315D3">
                        <w:rPr>
                          <w:rFonts w:ascii="Times New Roman" w:eastAsia="Calibri" w:hAnsi="Times New Roman" w:cs="Times New Roman"/>
                          <w:lang w:val="es-ES" w:eastAsia="en-US"/>
                        </w:rPr>
                        <w:t xml:space="preserve"> las habilidades técnicas siempre son necesarias, los encuestados en México están especialmente interesados en desarrollar </w:t>
                      </w:r>
                      <w:r w:rsidRPr="00C315D3">
                        <w:rPr>
                          <w:rFonts w:ascii="Times New Roman" w:eastAsia="Calibri" w:hAnsi="Times New Roman" w:cs="Times New Roman"/>
                          <w:bCs/>
                          <w:lang w:val="es-ES" w:eastAsia="en-US"/>
                        </w:rPr>
                        <w:t>habilidades interpersonales</w:t>
                      </w:r>
                      <w:r w:rsidRPr="00C315D3">
                        <w:rPr>
                          <w:rFonts w:ascii="Times New Roman" w:eastAsia="Calibri" w:hAnsi="Times New Roman" w:cs="Times New Roman"/>
                          <w:lang w:val="es-ES" w:eastAsia="en-US"/>
                        </w:rPr>
                        <w:t>, así como confianza y comportamiento ético, los cuales consideran esenciales para el éxito en los negocios.</w:t>
                      </w:r>
                    </w:p>
                    <w:p w:rsidR="00C315D3" w:rsidRPr="00C315D3" w:rsidRDefault="00C315D3" w:rsidP="00C315D3">
                      <w:pPr>
                        <w:spacing w:after="160"/>
                        <w:jc w:val="both"/>
                        <w:rPr>
                          <w:rFonts w:ascii="Times New Roman" w:eastAsia="Calibri" w:hAnsi="Times New Roman" w:cs="Times New Roman"/>
                          <w:b/>
                          <w:lang w:val="es-ES" w:eastAsia="en-US"/>
                        </w:rPr>
                      </w:pPr>
                      <w:r w:rsidRPr="00C315D3">
                        <w:rPr>
                          <w:rFonts w:ascii="Times New Roman" w:eastAsia="Calibri" w:hAnsi="Times New Roman" w:cs="Times New Roman"/>
                          <w:b/>
                          <w:lang w:val="es-ES" w:eastAsia="en-US"/>
                        </w:rPr>
                        <w:t>Gran capacidad y flexibilidad</w:t>
                      </w:r>
                    </w:p>
                    <w:p w:rsidR="00C315D3" w:rsidRPr="00C315D3" w:rsidRDefault="00C315D3" w:rsidP="00C315D3">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 xml:space="preserve">De acuerdo a esta misma encuesta, el 65% de los </w:t>
                      </w:r>
                      <w:r w:rsidRPr="00C315D3">
                        <w:rPr>
                          <w:rFonts w:ascii="Times New Roman" w:eastAsia="Calibri" w:hAnsi="Times New Roman" w:cs="Times New Roman"/>
                          <w:i/>
                          <w:lang w:val="es-ES" w:eastAsia="en-US"/>
                        </w:rPr>
                        <w:t>Millennials</w:t>
                      </w:r>
                      <w:r w:rsidRPr="00C315D3">
                        <w:rPr>
                          <w:rFonts w:ascii="Times New Roman" w:eastAsia="Calibri" w:hAnsi="Times New Roman" w:cs="Times New Roman"/>
                          <w:lang w:val="es-ES" w:eastAsia="en-US"/>
                        </w:rPr>
                        <w:t xml:space="preserve"> en México trabajan en organizaciones con equipos directivos diversos. Mientras que el 74% de ellos se encuentra laborando en el sector privado; </w:t>
                      </w:r>
                      <w:r w:rsidRPr="00C315D3">
                        <w:rPr>
                          <w:rFonts w:ascii="Times New Roman" w:eastAsia="Calibri" w:hAnsi="Times New Roman" w:cs="Times New Roman"/>
                          <w:lang w:val="es-MX" w:eastAsia="en-US"/>
                        </w:rPr>
                        <w:t>13% se encuentra en el sector gobierno, mientras que el porcentaje restante se ubica en organizaciones sin fines de lucro u de otro tipo.</w:t>
                      </w:r>
                    </w:p>
                    <w:p w:rsidR="00A71AFB" w:rsidRPr="00C315D3" w:rsidRDefault="00A71AFB" w:rsidP="00A71AFB">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Hace más de un mes, tuve la fortuna de que me invitaran a un curso de “Talle</w:t>
                      </w:r>
                      <w:r w:rsidR="00FC592E">
                        <w:rPr>
                          <w:rFonts w:ascii="Times New Roman" w:eastAsia="Calibri" w:hAnsi="Times New Roman" w:cs="Times New Roman"/>
                          <w:lang w:val="es-ES" w:eastAsia="en-US"/>
                        </w:rPr>
                        <w:t xml:space="preserve">r de Portafolios de Inversión” impartido a </w:t>
                      </w:r>
                      <w:r w:rsidRPr="00C315D3">
                        <w:rPr>
                          <w:rFonts w:ascii="Times New Roman" w:eastAsia="Calibri" w:hAnsi="Times New Roman" w:cs="Times New Roman"/>
                          <w:lang w:val="es-ES" w:eastAsia="en-US"/>
                        </w:rPr>
                        <w:t xml:space="preserve">un grupo de jóvenes. Dichos estudiantes, con una edad promedio de aproximadamente 20 años, empezaron a trabajar conmigo en la materia y conforme el tiempo transcurría, fueron aprendiendo diversos conceptos en lo relacionado a las inversiones, instrumentos financieros y su uso, operaciones bursátiles y manejo de herramientas relacionadas con el tema. </w:t>
                      </w:r>
                    </w:p>
                    <w:p w:rsidR="00A71AFB" w:rsidRPr="00C315D3" w:rsidRDefault="00A71AFB" w:rsidP="00C315D3">
                      <w:pPr>
                        <w:spacing w:after="160"/>
                        <w:jc w:val="both"/>
                        <w:rPr>
                          <w:rFonts w:ascii="Times New Roman" w:eastAsia="Calibri" w:hAnsi="Times New Roman" w:cs="Times New Roman"/>
                          <w:lang w:val="es-ES" w:eastAsia="en-US"/>
                        </w:rPr>
                      </w:pPr>
                    </w:p>
                    <w:p w:rsidR="00B46D4C" w:rsidRPr="00480773" w:rsidRDefault="00B46D4C" w:rsidP="00C315D3">
                      <w:pPr>
                        <w:spacing w:after="160"/>
                        <w:jc w:val="both"/>
                        <w:rPr>
                          <w:rFonts w:ascii="Times New Roman" w:eastAsia="Calibri" w:hAnsi="Times New Roman" w:cs="Times New Roman"/>
                          <w:lang w:val="es-MX" w:eastAsia="en-US"/>
                        </w:rPr>
                      </w:pPr>
                    </w:p>
                    <w:p w:rsidR="00B46D4C" w:rsidRPr="00725743" w:rsidRDefault="00B46D4C" w:rsidP="00480773">
                      <w:pPr>
                        <w:spacing w:after="160"/>
                        <w:jc w:val="both"/>
                        <w:rPr>
                          <w:rFonts w:ascii="Times New Roman" w:eastAsia="Calibri" w:hAnsi="Times New Roman" w:cs="Times New Roman"/>
                          <w:lang w:val="es-MX" w:eastAsia="en-US"/>
                        </w:rPr>
                      </w:pPr>
                    </w:p>
                    <w:p w:rsidR="00F06D0B" w:rsidRPr="00F06D0B" w:rsidRDefault="00F06D0B" w:rsidP="00FE33CA">
                      <w:pPr>
                        <w:spacing w:after="200"/>
                        <w:contextualSpacing/>
                        <w:jc w:val="both"/>
                        <w:rPr>
                          <w:rFonts w:ascii="Arial" w:eastAsia="Calibri" w:hAnsi="Arial" w:cs="Arial"/>
                          <w:i/>
                          <w:sz w:val="22"/>
                          <w:szCs w:val="22"/>
                          <w:lang w:val="es-MX" w:eastAsia="ja-JP"/>
                        </w:rPr>
                      </w:pPr>
                    </w:p>
                    <w:p w:rsidR="003F7DEE" w:rsidRPr="003F7DEE" w:rsidRDefault="003F7DEE" w:rsidP="00FE33CA">
                      <w:pPr>
                        <w:pStyle w:val="Prrafodelista"/>
                        <w:spacing w:after="160"/>
                        <w:rPr>
                          <w:rFonts w:ascii="Arial" w:eastAsia="Calibri" w:hAnsi="Arial" w:cs="Arial"/>
                          <w:i/>
                          <w:sz w:val="22"/>
                          <w:szCs w:val="22"/>
                          <w:lang w:val="es-MX" w:eastAsia="en-US"/>
                        </w:rPr>
                      </w:pP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14:paraId="6672E03A" w14:textId="77777777" w:rsidR="00920CAF" w:rsidRDefault="00920CAF"/>
    <w:p w14:paraId="601101FC" w14:textId="77777777" w:rsidR="00920CAF" w:rsidRDefault="00920CAF"/>
    <w:p w14:paraId="0786167D" w14:textId="77777777" w:rsidR="00920CAF" w:rsidRDefault="00920CAF"/>
    <w:p w14:paraId="3E196924" w14:textId="77777777"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1C8722B0" wp14:editId="074A6A7F">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80A5A2" w14:textId="77777777" w:rsidR="00920CAF" w:rsidRPr="00920CAF" w:rsidRDefault="007E610E" w:rsidP="008B0348">
                            <w:pPr>
                              <w:jc w:val="center"/>
                              <w:rPr>
                                <w:rFonts w:ascii="Helvetica" w:hAnsi="Helvetica"/>
                                <w:b/>
                                <w:bCs/>
                                <w:color w:val="228DDE"/>
                                <w:spacing w:val="200"/>
                              </w:rPr>
                            </w:pPr>
                            <w:r>
                              <w:rPr>
                                <w:rFonts w:ascii="Helvetica" w:hAnsi="Helvetica"/>
                                <w:b/>
                                <w:bCs/>
                                <w:color w:val="228DDE"/>
                                <w:spacing w:val="200"/>
                              </w:rPr>
                              <w:t>ARTÍCULO DE OPINIÓN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7E610E" w:rsidP="008B0348">
                      <w:pPr>
                        <w:jc w:val="center"/>
                        <w:rPr>
                          <w:rFonts w:ascii="Helvetica" w:hAnsi="Helvetica"/>
                          <w:b/>
                          <w:bCs/>
                          <w:color w:val="228DDE"/>
                          <w:spacing w:val="200"/>
                        </w:rPr>
                      </w:pPr>
                      <w:r>
                        <w:rPr>
                          <w:rFonts w:ascii="Helvetica" w:hAnsi="Helvetica"/>
                          <w:b/>
                          <w:bCs/>
                          <w:color w:val="228DDE"/>
                          <w:spacing w:val="200"/>
                        </w:rPr>
                        <w:t>ARTÍCULO DE OPINIÓN</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14:paraId="6FE3589A" w14:textId="77777777" w:rsidR="00AC67E5" w:rsidRDefault="00AC67E5" w:rsidP="006654E1">
      <w:pPr>
        <w:spacing w:after="160" w:line="259" w:lineRule="auto"/>
        <w:jc w:val="both"/>
        <w:rPr>
          <w:rFonts w:ascii="Arial" w:eastAsia="Calibri" w:hAnsi="Arial" w:cs="Arial"/>
          <w:sz w:val="20"/>
          <w:szCs w:val="20"/>
          <w:lang w:val="es-MX" w:eastAsia="en-US"/>
        </w:rPr>
      </w:pPr>
    </w:p>
    <w:p w14:paraId="7FCAF391" w14:textId="77777777" w:rsidR="00A71AFB" w:rsidRDefault="00A71AFB" w:rsidP="00A71AFB">
      <w:pPr>
        <w:spacing w:after="160"/>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lastRenderedPageBreak/>
        <w:t>Se me ocurrió asignarles un monto de $200 millones de pesos (virtuales, por supuesto) y jugar a que yo era el inversionista que solicitaba asesoría para el manejo de mi capital. Para agregarle adrenalina, decidimos operar en tiempo real con instrumentos cotizados en la Bolsa Mexicana de Valores, instrumentos de todo tipo en diferentes mercados y emisoras, etc.</w:t>
      </w:r>
    </w:p>
    <w:p w14:paraId="27EF09F9" w14:textId="77777777" w:rsidR="00C315D3" w:rsidRPr="00C315D3" w:rsidRDefault="00C315D3" w:rsidP="00C315D3">
      <w:pPr>
        <w:spacing w:after="160" w:line="259" w:lineRule="auto"/>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¿Resultado? Estoy sorprendido con lo que he visto… una gran capacidad de absorción del conocimiento, manejo de mucha información, trabajo en equipo, entusiasmo y sobre todo, resultados reales que me hacen pensar en lo que estuvieran ganando estos chicos si el dinero asignado fuera verdadero. Pero lo más relevante, fue la lección que han aprendido con su actuación.</w:t>
      </w:r>
    </w:p>
    <w:p w14:paraId="185E5885" w14:textId="77777777" w:rsidR="00C315D3" w:rsidRPr="00C315D3" w:rsidRDefault="00C315D3" w:rsidP="00C315D3">
      <w:pPr>
        <w:spacing w:after="160" w:line="259" w:lineRule="auto"/>
        <w:jc w:val="both"/>
        <w:rPr>
          <w:rFonts w:ascii="Times New Roman" w:eastAsia="Calibri" w:hAnsi="Times New Roman" w:cs="Times New Roman"/>
          <w:lang w:val="es-ES" w:eastAsia="en-US"/>
        </w:rPr>
      </w:pPr>
      <w:r w:rsidRPr="00C315D3">
        <w:rPr>
          <w:rFonts w:ascii="Times New Roman" w:eastAsia="Calibri" w:hAnsi="Times New Roman" w:cs="Times New Roman"/>
          <w:lang w:val="es-ES" w:eastAsia="en-US"/>
        </w:rPr>
        <w:t xml:space="preserve">Lo antes comentado, es un ejemplo de lo que me ha tocado ver que ésta generación puede hacer en cualquier ámbito porque en el plano laboral; diariamente trabajo con varios </w:t>
      </w:r>
      <w:r w:rsidRPr="00C315D3">
        <w:rPr>
          <w:rFonts w:ascii="Times New Roman" w:eastAsia="Calibri" w:hAnsi="Times New Roman" w:cs="Times New Roman"/>
          <w:i/>
          <w:lang w:val="es-ES" w:eastAsia="en-US"/>
        </w:rPr>
        <w:t>Millennials</w:t>
      </w:r>
      <w:r w:rsidRPr="00C315D3">
        <w:rPr>
          <w:rFonts w:ascii="Times New Roman" w:eastAsia="Calibri" w:hAnsi="Times New Roman" w:cs="Times New Roman"/>
          <w:lang w:val="es-ES" w:eastAsia="en-US"/>
        </w:rPr>
        <w:t xml:space="preserve"> y de igual forma; me tienen gratamente sorprendido por su alto desempeño, capacidad de innovación y nivel creativo.</w:t>
      </w:r>
    </w:p>
    <w:p w14:paraId="7676AF98" w14:textId="77777777" w:rsidR="00C315D3" w:rsidRPr="00480773" w:rsidRDefault="00C315D3" w:rsidP="00C315D3">
      <w:pPr>
        <w:spacing w:after="160" w:line="259" w:lineRule="auto"/>
        <w:jc w:val="both"/>
        <w:rPr>
          <w:rFonts w:ascii="Times New Roman" w:eastAsia="Calibri" w:hAnsi="Times New Roman" w:cs="Times New Roman"/>
          <w:lang w:val="es-MX" w:eastAsia="en-US"/>
        </w:rPr>
      </w:pPr>
      <w:r w:rsidRPr="00C315D3">
        <w:rPr>
          <w:rFonts w:ascii="Times New Roman" w:eastAsia="Calibri" w:hAnsi="Times New Roman" w:cs="Times New Roman"/>
          <w:lang w:val="es-ES" w:eastAsia="en-US"/>
        </w:rPr>
        <w:t xml:space="preserve">Así las cosas, desde mi óptica estoy seguro que a nuestro país le esperan mejores tiempos económicos, y creer en los </w:t>
      </w:r>
      <w:r w:rsidRPr="00C315D3">
        <w:rPr>
          <w:rFonts w:ascii="Times New Roman" w:eastAsia="Calibri" w:hAnsi="Times New Roman" w:cs="Times New Roman"/>
          <w:i/>
          <w:lang w:val="es-ES" w:eastAsia="en-US"/>
        </w:rPr>
        <w:t xml:space="preserve">Millennials </w:t>
      </w:r>
      <w:r w:rsidRPr="00C315D3">
        <w:rPr>
          <w:rFonts w:ascii="Times New Roman" w:eastAsia="Calibri" w:hAnsi="Times New Roman" w:cs="Times New Roman"/>
          <w:lang w:val="es-ES" w:eastAsia="en-US"/>
        </w:rPr>
        <w:t>como una nueva esperanza</w:t>
      </w:r>
      <w:r>
        <w:rPr>
          <w:rFonts w:ascii="Times New Roman" w:eastAsia="Calibri" w:hAnsi="Times New Roman" w:cs="Times New Roman"/>
          <w:lang w:val="es-ES" w:eastAsia="en-US"/>
        </w:rPr>
        <w:t xml:space="preserve"> </w:t>
      </w:r>
      <w:r w:rsidRPr="00C315D3">
        <w:rPr>
          <w:rFonts w:ascii="Times New Roman" w:eastAsia="Calibri" w:hAnsi="Times New Roman" w:cs="Times New Roman"/>
          <w:lang w:val="es-ES" w:eastAsia="en-US"/>
        </w:rPr>
        <w:t>y oportunidad para el empleo en México, será sin duda un detonante para ello.</w:t>
      </w:r>
    </w:p>
    <w:sdt>
      <w:sdtPr>
        <w:rPr>
          <w:rFonts w:ascii="Times New Roman" w:eastAsia="Calibri" w:hAnsi="Times New Roman" w:cs="Times New Roman"/>
          <w:lang w:val="es-ES" w:eastAsia="en-US"/>
        </w:rPr>
        <w:id w:val="-1514209024"/>
        <w:docPartObj>
          <w:docPartGallery w:val="Bibliographies"/>
          <w:docPartUnique/>
        </w:docPartObj>
      </w:sdtPr>
      <w:sdtEndPr>
        <w:rPr>
          <w:lang w:val="en-CA"/>
        </w:rPr>
      </w:sdtEndPr>
      <w:sdtContent>
        <w:sdt>
          <w:sdtPr>
            <w:rPr>
              <w:rFonts w:ascii="Times New Roman" w:eastAsia="Calibri" w:hAnsi="Times New Roman" w:cs="Times New Roman"/>
              <w:lang w:val="en-CA" w:eastAsia="en-US"/>
            </w:rPr>
            <w:id w:val="111145805"/>
            <w:showingPlcHdr/>
            <w:bibliography/>
          </w:sdtPr>
          <w:sdtEndPr/>
          <w:sdtContent>
            <w:p w14:paraId="423B4CC9" w14:textId="77777777" w:rsidR="00480773" w:rsidRDefault="00C315D3" w:rsidP="00480773">
              <w:pPr>
                <w:spacing w:line="276" w:lineRule="auto"/>
                <w:rPr>
                  <w:rFonts w:ascii="Arial" w:eastAsia="Calibri" w:hAnsi="Arial" w:cs="Arial"/>
                  <w:b/>
                  <w:sz w:val="22"/>
                  <w:szCs w:val="22"/>
                  <w:lang w:val="es-MX" w:eastAsia="en-US"/>
                </w:rPr>
              </w:pPr>
              <w:r>
                <w:rPr>
                  <w:rFonts w:ascii="Times New Roman" w:eastAsia="Calibri" w:hAnsi="Times New Roman" w:cs="Times New Roman"/>
                  <w:lang w:val="en-CA" w:eastAsia="en-US"/>
                </w:rPr>
                <w:t xml:space="preserve">     </w:t>
              </w:r>
            </w:p>
          </w:sdtContent>
        </w:sdt>
      </w:sdtContent>
    </w:sdt>
    <w:p w14:paraId="77FD8A84" w14:textId="77777777" w:rsidR="004446D2" w:rsidRPr="004446D2" w:rsidRDefault="004446D2" w:rsidP="004446D2">
      <w:pPr>
        <w:spacing w:line="276" w:lineRule="auto"/>
        <w:rPr>
          <w:rFonts w:ascii="Arial" w:eastAsia="Calibri" w:hAnsi="Arial" w:cs="Arial"/>
          <w:b/>
          <w:sz w:val="20"/>
          <w:szCs w:val="20"/>
          <w:lang w:val="es-MX" w:eastAsia="en-US"/>
        </w:rPr>
      </w:pPr>
    </w:p>
    <w:p w14:paraId="54B7DF71" w14:textId="77777777" w:rsidR="00CC553A" w:rsidRPr="004446D2" w:rsidRDefault="00CC553A" w:rsidP="00CC553A">
      <w:pPr>
        <w:spacing w:line="276" w:lineRule="auto"/>
        <w:jc w:val="center"/>
        <w:rPr>
          <w:rFonts w:ascii="Arial" w:eastAsia="Calibri" w:hAnsi="Arial" w:cs="Arial"/>
          <w:b/>
          <w:sz w:val="18"/>
          <w:szCs w:val="18"/>
          <w:lang w:val="es-MX" w:eastAsia="en-US"/>
        </w:rPr>
      </w:pPr>
      <w:r w:rsidRPr="004446D2">
        <w:rPr>
          <w:rFonts w:ascii="Arial" w:eastAsia="Calibri" w:hAnsi="Arial" w:cs="Arial"/>
          <w:sz w:val="18"/>
          <w:szCs w:val="18"/>
          <w:lang w:val="es-MX" w:eastAsia="en-US"/>
        </w:rPr>
        <w:t>###</w:t>
      </w:r>
    </w:p>
    <w:p w14:paraId="2D03C4B3" w14:textId="77777777" w:rsidR="00CC553A" w:rsidRPr="004446D2" w:rsidRDefault="00555C93" w:rsidP="00CC553A">
      <w:pPr>
        <w:spacing w:after="200"/>
        <w:ind w:left="-142"/>
        <w:jc w:val="both"/>
        <w:rPr>
          <w:rFonts w:ascii="Arial" w:eastAsia="Calibri" w:hAnsi="Arial" w:cs="Arial"/>
          <w:sz w:val="18"/>
          <w:szCs w:val="18"/>
          <w:lang w:val="es-MX" w:eastAsia="en-US"/>
        </w:rPr>
      </w:pPr>
      <w:r w:rsidRPr="004446D2">
        <w:rPr>
          <w:rFonts w:ascii="Arial" w:eastAsia="Arial" w:hAnsi="Arial" w:cs="Arial"/>
          <w:b/>
          <w:color w:val="000000"/>
          <w:sz w:val="18"/>
          <w:szCs w:val="18"/>
          <w:lang w:val="es-MX" w:eastAsia="es-MX"/>
        </w:rPr>
        <w:t xml:space="preserve">   </w:t>
      </w:r>
      <w:r w:rsidR="00CC553A" w:rsidRPr="004446D2">
        <w:rPr>
          <w:rFonts w:ascii="Arial" w:eastAsia="Arial" w:hAnsi="Arial" w:cs="Arial"/>
          <w:b/>
          <w:color w:val="000000"/>
          <w:sz w:val="18"/>
          <w:szCs w:val="18"/>
          <w:lang w:val="es-MX" w:eastAsia="es-MX"/>
        </w:rPr>
        <w:t>Acerca de la EBC</w:t>
      </w:r>
    </w:p>
    <w:p w14:paraId="049DC7EB" w14:textId="77777777" w:rsidR="007E610E" w:rsidRPr="004446D2" w:rsidRDefault="00555C93" w:rsidP="00555C93">
      <w:pPr>
        <w:widowControl w:val="0"/>
        <w:shd w:val="clear" w:color="auto" w:fill="FFFFFF"/>
        <w:jc w:val="both"/>
        <w:rPr>
          <w:rFonts w:ascii="Arial" w:eastAsia="Arial" w:hAnsi="Arial" w:cs="Arial"/>
          <w:b/>
          <w:i/>
          <w:color w:val="0070C0"/>
          <w:sz w:val="20"/>
          <w:szCs w:val="20"/>
          <w:highlight w:val="white"/>
          <w:u w:val="single"/>
          <w:lang w:val="es-MX" w:eastAsia="es-MX"/>
        </w:rPr>
      </w:pPr>
      <w:r w:rsidRPr="004446D2">
        <w:rPr>
          <w:rFonts w:ascii="Arial" w:eastAsia="Arial" w:hAnsi="Arial" w:cs="Arial"/>
          <w:b/>
          <w:color w:val="000000"/>
          <w:sz w:val="18"/>
          <w:szCs w:val="18"/>
          <w:lang w:val="es-MX" w:eastAsia="es-MX"/>
        </w:rPr>
        <w:t xml:space="preserve">Con 90 años de experiencia la Escuela Bancaria y Comercial (EBC), es pionera en educación a distancia y considerada la </w:t>
      </w:r>
      <w:r w:rsidRPr="004446D2">
        <w:rPr>
          <w:rFonts w:ascii="Arial" w:eastAsia="Arial" w:hAnsi="Arial" w:cs="Arial"/>
          <w:b/>
          <w:color w:val="000000"/>
          <w:sz w:val="18"/>
          <w:szCs w:val="18"/>
          <w:highlight w:val="white"/>
          <w:lang w:val="es-MX" w:eastAsia="es-MX"/>
        </w:rPr>
        <w:t>Escuela de Negocios de México, cuya visión aspira a que la excelencia educativa sea base de su trabajo buscando el progreso de la comunidad, siendo su misión formar profesionales emprendedores que se distingan en el ámbito de las organizaciones por su saber, por su hacer y por su ser. Para mayor información consulta</w:t>
      </w:r>
      <w:r w:rsidRPr="004446D2">
        <w:rPr>
          <w:rFonts w:ascii="Arial" w:eastAsia="Arial" w:hAnsi="Arial" w:cs="Arial"/>
          <w:b/>
          <w:i/>
          <w:color w:val="000000"/>
          <w:sz w:val="18"/>
          <w:szCs w:val="18"/>
          <w:highlight w:val="white"/>
          <w:lang w:val="es-MX" w:eastAsia="es-MX"/>
        </w:rPr>
        <w:t xml:space="preserve">: </w:t>
      </w:r>
      <w:hyperlink r:id="rId9">
        <w:r w:rsidRPr="004446D2">
          <w:rPr>
            <w:rFonts w:ascii="Arial" w:eastAsia="Arial" w:hAnsi="Arial" w:cs="Arial"/>
            <w:i/>
            <w:color w:val="0070C0"/>
            <w:sz w:val="20"/>
            <w:szCs w:val="20"/>
            <w:highlight w:val="white"/>
            <w:lang w:val="es-MX" w:eastAsia="es-MX"/>
          </w:rPr>
          <w:t>www.ebc.mx</w:t>
        </w:r>
      </w:hyperlink>
    </w:p>
    <w:sectPr w:rsidR="007E610E" w:rsidRPr="004446D2" w:rsidSect="001B3802">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B1E2" w14:textId="77777777" w:rsidR="009A2B62" w:rsidRDefault="009A2B62" w:rsidP="00920CAF">
      <w:r>
        <w:separator/>
      </w:r>
    </w:p>
  </w:endnote>
  <w:endnote w:type="continuationSeparator" w:id="0">
    <w:p w14:paraId="38E60505" w14:textId="77777777" w:rsidR="009A2B62" w:rsidRDefault="009A2B62"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FC5D" w14:textId="77777777" w:rsidR="00920CAF" w:rsidRDefault="00920C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B302" w14:textId="77777777" w:rsidR="00920CAF" w:rsidRDefault="00920C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716" w14:textId="77777777" w:rsidR="00920CAF" w:rsidRDefault="00920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AE6D" w14:textId="77777777" w:rsidR="009A2B62" w:rsidRDefault="009A2B62" w:rsidP="00920CAF">
      <w:r>
        <w:separator/>
      </w:r>
    </w:p>
  </w:footnote>
  <w:footnote w:type="continuationSeparator" w:id="0">
    <w:p w14:paraId="01D422E7" w14:textId="77777777" w:rsidR="009A2B62" w:rsidRDefault="009A2B62" w:rsidP="0092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6AC3" w14:textId="77777777" w:rsidR="00920CAF" w:rsidRDefault="009A2B62">
    <w:pPr>
      <w:pStyle w:val="Encabezado"/>
    </w:pPr>
    <w:r>
      <w:rPr>
        <w:noProof/>
        <w:lang w:val="es-ES"/>
      </w:rPr>
      <w:pict w14:anchorId="52D1A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0E81" w14:textId="77777777" w:rsidR="00920CAF" w:rsidRDefault="009A2B62">
    <w:pPr>
      <w:pStyle w:val="Encabezado"/>
    </w:pPr>
    <w:r>
      <w:rPr>
        <w:noProof/>
        <w:lang w:val="es-ES"/>
      </w:rPr>
      <w:pict w14:anchorId="4FB05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DDFF" w14:textId="77777777" w:rsidR="00920CAF" w:rsidRDefault="009A2B62">
    <w:pPr>
      <w:pStyle w:val="Encabezado"/>
    </w:pPr>
    <w:r>
      <w:rPr>
        <w:noProof/>
        <w:lang w:val="es-ES"/>
      </w:rPr>
      <w:pict w14:anchorId="3C11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D0633B"/>
    <w:multiLevelType w:val="hybridMultilevel"/>
    <w:tmpl w:val="B626862A"/>
    <w:lvl w:ilvl="0" w:tplc="6B38B126">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190835"/>
    <w:multiLevelType w:val="hybridMultilevel"/>
    <w:tmpl w:val="31062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A93AB1"/>
    <w:multiLevelType w:val="hybridMultilevel"/>
    <w:tmpl w:val="9A844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E73C7A"/>
    <w:multiLevelType w:val="hybridMultilevel"/>
    <w:tmpl w:val="861C6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5CBC739D"/>
    <w:multiLevelType w:val="hybridMultilevel"/>
    <w:tmpl w:val="2688A034"/>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0328F6"/>
    <w:multiLevelType w:val="hybridMultilevel"/>
    <w:tmpl w:val="24B0D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C9404F"/>
    <w:multiLevelType w:val="hybridMultilevel"/>
    <w:tmpl w:val="E1A61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6"/>
  </w:num>
  <w:num w:numId="5">
    <w:abstractNumId w:val="2"/>
  </w:num>
  <w:num w:numId="6">
    <w:abstractNumId w:val="5"/>
  </w:num>
  <w:num w:numId="7">
    <w:abstractNumId w:val="4"/>
  </w:num>
  <w:num w:numId="8">
    <w:abstractNumId w:val="0"/>
  </w:num>
  <w:num w:numId="9">
    <w:abstractNumId w:val="1"/>
  </w:num>
  <w:num w:numId="10">
    <w:abstractNumId w:val="12"/>
  </w:num>
  <w:num w:numId="11">
    <w:abstractNumId w:val="6"/>
  </w:num>
  <w:num w:numId="12">
    <w:abstractNumId w:val="11"/>
  </w:num>
  <w:num w:numId="13">
    <w:abstractNumId w:val="3"/>
  </w:num>
  <w:num w:numId="14">
    <w:abstractNumId w:val="17"/>
  </w:num>
  <w:num w:numId="15">
    <w:abstractNumId w:val="8"/>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F"/>
    <w:rsid w:val="0001275F"/>
    <w:rsid w:val="0009592C"/>
    <w:rsid w:val="00096712"/>
    <w:rsid w:val="000F0911"/>
    <w:rsid w:val="000F21EC"/>
    <w:rsid w:val="00104960"/>
    <w:rsid w:val="00131EF3"/>
    <w:rsid w:val="001540D0"/>
    <w:rsid w:val="00193C53"/>
    <w:rsid w:val="001B3802"/>
    <w:rsid w:val="001C4430"/>
    <w:rsid w:val="001D354C"/>
    <w:rsid w:val="001D7011"/>
    <w:rsid w:val="002A71D0"/>
    <w:rsid w:val="002C6754"/>
    <w:rsid w:val="002D544B"/>
    <w:rsid w:val="0031662D"/>
    <w:rsid w:val="0033068E"/>
    <w:rsid w:val="00357285"/>
    <w:rsid w:val="003C2A01"/>
    <w:rsid w:val="003E53EA"/>
    <w:rsid w:val="003F7DEE"/>
    <w:rsid w:val="00406E81"/>
    <w:rsid w:val="0040768E"/>
    <w:rsid w:val="004215E7"/>
    <w:rsid w:val="004446D2"/>
    <w:rsid w:val="00480773"/>
    <w:rsid w:val="00487580"/>
    <w:rsid w:val="0053783A"/>
    <w:rsid w:val="00555C93"/>
    <w:rsid w:val="005668EB"/>
    <w:rsid w:val="00576A93"/>
    <w:rsid w:val="0059546B"/>
    <w:rsid w:val="00615E74"/>
    <w:rsid w:val="00640C6A"/>
    <w:rsid w:val="006654E1"/>
    <w:rsid w:val="0068364A"/>
    <w:rsid w:val="006C1FFF"/>
    <w:rsid w:val="006F426A"/>
    <w:rsid w:val="00701A19"/>
    <w:rsid w:val="007060B4"/>
    <w:rsid w:val="00725743"/>
    <w:rsid w:val="007E610E"/>
    <w:rsid w:val="00832B34"/>
    <w:rsid w:val="008428C0"/>
    <w:rsid w:val="00855514"/>
    <w:rsid w:val="008B0348"/>
    <w:rsid w:val="008F272E"/>
    <w:rsid w:val="00916AF0"/>
    <w:rsid w:val="00920CAF"/>
    <w:rsid w:val="00953E24"/>
    <w:rsid w:val="009A2B62"/>
    <w:rsid w:val="009C64CF"/>
    <w:rsid w:val="009F14B5"/>
    <w:rsid w:val="00A14208"/>
    <w:rsid w:val="00A27AB1"/>
    <w:rsid w:val="00A71AFB"/>
    <w:rsid w:val="00A905A5"/>
    <w:rsid w:val="00AC4F7A"/>
    <w:rsid w:val="00AC67E5"/>
    <w:rsid w:val="00AD693E"/>
    <w:rsid w:val="00B37D37"/>
    <w:rsid w:val="00B46D4C"/>
    <w:rsid w:val="00B90E14"/>
    <w:rsid w:val="00B93FD9"/>
    <w:rsid w:val="00BA6F00"/>
    <w:rsid w:val="00BD5BD5"/>
    <w:rsid w:val="00C315D3"/>
    <w:rsid w:val="00C4474C"/>
    <w:rsid w:val="00CA02AE"/>
    <w:rsid w:val="00CC553A"/>
    <w:rsid w:val="00EC3616"/>
    <w:rsid w:val="00F06D0B"/>
    <w:rsid w:val="00F12827"/>
    <w:rsid w:val="00F64592"/>
    <w:rsid w:val="00FC592E"/>
    <w:rsid w:val="00FC5B53"/>
    <w:rsid w:val="00FE33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A90B43A"/>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McK17</b:Tag>
    <b:SourceType>InternetSite</b:SourceType>
    <b:Guid>{ADD31AAB-FF1D-4159-9AB6-CD7C50BF74C7}</b:Guid>
    <b:Author>
      <b:Author>
        <b:Corporate>McKinsey Global Institute</b:Corporate>
      </b:Author>
    </b:Author>
    <b:Title>www.mckinsey.com</b:Title>
    <b:Year>2017</b:Year>
    <b:Month>Enero</b:Month>
    <b:URL>https://www.mckinsey.com/~/media/mckinsey/featured%20insights/digital%20disruption/harnessing%20automation%20for%20a%20future%20that%20works/a-future-that-works-executive-summary-spanish-mgi-march-24-2017.ashx</b:URL>
    <b:RefOrder>1</b:RefOrder>
  </b:Source>
  <b:Source>
    <b:Tag>Pil13</b:Tag>
    <b:SourceType>ArticleInAPeriodical</b:SourceType>
    <b:Guid>{6D03A4C3-9F50-40D6-A359-06A6A4D4A93E}</b:Guid>
    <b:Title>Las fases que vivimos ante un cambio</b:Title>
    <b:Year>2013</b:Year>
    <b:Month>diciembre</b:Month>
    <b:Day>16</b:Day>
    <b:Author>
      <b:Author>
        <b:NameList>
          <b:Person>
            <b:Last>Jericó</b:Last>
            <b:First>Pilar</b:First>
          </b:Person>
        </b:NameList>
      </b:Author>
    </b:Author>
    <b:PeriodicalTitle>El País</b:PeriodicalTitle>
    <b:RefOrder>2</b:RefOrder>
  </b:Source>
  <b:Source>
    <b:Tag>Gol08</b:Tag>
    <b:SourceType>ConferenceProceedings</b:SourceType>
    <b:Guid>{721EAA71-A26C-44B6-B8D4-C8CA9E14D2EC}</b:Guid>
    <b:Title>La Meta</b:Title>
    <b:Pages>536</b:Pages>
    <b:Year>2008</b:Year>
    <b:Publisher>Granica</b:Publisher>
    <b:Author>
      <b:Author>
        <b:NameList>
          <b:Person>
            <b:Last>Goldratt</b:Last>
            <b:First>Eliyahu</b:First>
          </b:Person>
        </b:NameList>
      </b:Author>
    </b:Author>
    <b:RefOrder>1</b:RefOrder>
  </b:Source>
  <b:Source>
    <b:Tag>Tof98</b:Tag>
    <b:SourceType>ConferenceProceedings</b:SourceType>
    <b:Guid>{5165440D-2709-4DFD-9B6F-4ADCED409C34}</b:Guid>
    <b:Title>La empresa flexible</b:Title>
    <b:Pages>220</b:Pages>
    <b:Year>1998</b:Year>
    <b:City>Madrid, España</b:City>
    <b:Publisher>Plaza y Janés</b:Publisher>
    <b:Author>
      <b:Author>
        <b:NameList>
          <b:Person>
            <b:Last>Toffler</b:Last>
            <b:First>Alvin</b:First>
          </b:Person>
        </b:NameList>
      </b:Author>
    </b:Author>
    <b:RefOrder>2</b:RefOrder>
  </b:Source>
  <b:Source>
    <b:Tag>Lea18</b:Tag>
    <b:SourceType>JournalArticle</b:SourceType>
    <b:Guid>{53E74DB1-4E9E-4699-8E2F-3A2CE2F9A832}</b:Guid>
    <b:Title>Sean Parker, billionaire enterpreneur</b:Title>
    <b:Year>2018</b:Year>
    <b:JournalName>Fortune</b:JournalName>
    <b:Author>
      <b:Author>
        <b:NameList>
          <b:Person>
            <b:Last>Leave</b:Last>
            <b:First>Clifton</b:First>
          </b:Person>
        </b:NameList>
      </b:Author>
    </b:Author>
    <b:RefOrder>3</b:RefOrder>
  </b:Source>
</b:Sources>
</file>

<file path=customXml/itemProps1.xml><?xml version="1.0" encoding="utf-8"?>
<ds:datastoreItem xmlns:ds="http://schemas.openxmlformats.org/officeDocument/2006/customXml" ds:itemID="{4A4293CF-4CAE-41B5-B85A-45AC12A6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Juan Pablo Nuñez Nacif</cp:lastModifiedBy>
  <cp:revision>2</cp:revision>
  <cp:lastPrinted>2017-08-01T18:47:00Z</cp:lastPrinted>
  <dcterms:created xsi:type="dcterms:W3CDTF">2020-05-05T21:56:00Z</dcterms:created>
  <dcterms:modified xsi:type="dcterms:W3CDTF">2020-05-05T21:56:00Z</dcterms:modified>
</cp:coreProperties>
</file>