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AF" w:rsidRDefault="00920CAF"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189DF198" wp14:editId="7E4A1F85">
            <wp:simplePos x="0" y="0"/>
            <wp:positionH relativeFrom="column">
              <wp:posOffset>-1141095</wp:posOffset>
            </wp:positionH>
            <wp:positionV relativeFrom="paragraph">
              <wp:posOffset>-914400</wp:posOffset>
            </wp:positionV>
            <wp:extent cx="7886700" cy="10205720"/>
            <wp:effectExtent l="0" t="0" r="1270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unicado-word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1020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2C227" wp14:editId="36DF2D5B">
                <wp:simplePos x="0" y="0"/>
                <wp:positionH relativeFrom="column">
                  <wp:posOffset>-228600</wp:posOffset>
                </wp:positionH>
                <wp:positionV relativeFrom="paragraph">
                  <wp:posOffset>1633220</wp:posOffset>
                </wp:positionV>
                <wp:extent cx="6057900" cy="685800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094" w:rsidRDefault="00657094" w:rsidP="003A127B">
                            <w:pPr>
                              <w:spacing w:after="160" w:line="259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lang w:val="es-MX" w:eastAsia="en-US"/>
                              </w:rPr>
                            </w:pPr>
                          </w:p>
                          <w:p w:rsidR="003A127B" w:rsidRPr="00E70455" w:rsidRDefault="008C20D1" w:rsidP="003A127B">
                            <w:pPr>
                              <w:spacing w:after="160" w:line="259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lang w:val="es-MX"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lang w:val="es-MX" w:eastAsia="en-US"/>
                              </w:rPr>
                              <w:t>DISTINGUEN A EBC,</w:t>
                            </w:r>
                            <w:r w:rsidR="003A127B">
                              <w:rPr>
                                <w:rFonts w:ascii="Arial" w:eastAsia="Calibri" w:hAnsi="Arial" w:cs="Arial"/>
                                <w:b/>
                                <w:lang w:val="es-MX" w:eastAsia="en-US"/>
                              </w:rPr>
                              <w:t xml:space="preserve"> POR EXCELENCIA ACADÉMICA EN NEGOCIOS</w:t>
                            </w:r>
                          </w:p>
                          <w:p w:rsidR="00E70455" w:rsidRPr="005F3806" w:rsidRDefault="008C20D1" w:rsidP="00E70455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5F380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ja-JP"/>
                              </w:rPr>
                              <w:t>Estudiantes</w:t>
                            </w:r>
                            <w:r w:rsidR="001717D2" w:rsidRPr="005F380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ja-JP"/>
                              </w:rPr>
                              <w:t xml:space="preserve"> de diversos campus y l</w:t>
                            </w:r>
                            <w:r w:rsidRPr="005F380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ja-JP"/>
                              </w:rPr>
                              <w:t>icenciaturas de la EBC reciben</w:t>
                            </w:r>
                            <w:r w:rsidR="001717D2" w:rsidRPr="005F380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ja-JP"/>
                              </w:rPr>
                              <w:t xml:space="preserve"> premio CENEVAL por </w:t>
                            </w:r>
                            <w:r w:rsidRPr="005F380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ja-JP"/>
                              </w:rPr>
                              <w:t>excelencia en EGEL.</w:t>
                            </w:r>
                            <w:r w:rsidR="003A127B" w:rsidRPr="005F380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</w:p>
                          <w:p w:rsidR="006A5EE3" w:rsidRPr="005F3806" w:rsidRDefault="00651EE4" w:rsidP="00651EE4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ja-JP"/>
                              </w:rPr>
                              <w:t>Campus Chiapas distingue a la Institución,</w:t>
                            </w:r>
                            <w:r w:rsidRPr="00651EE4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ja-JP"/>
                              </w:rPr>
                              <w:t xml:space="preserve"> por ser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ja-JP"/>
                              </w:rPr>
                              <w:t xml:space="preserve"> la única</w:t>
                            </w:r>
                            <w:r w:rsidRPr="00651EE4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ja-JP"/>
                              </w:rPr>
                              <w:t>de la entidad que recibió este reconocimiento.</w:t>
                            </w:r>
                            <w:r w:rsidR="000A2B57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ja-JP"/>
                              </w:rPr>
                              <w:t xml:space="preserve"> </w:t>
                            </w:r>
                          </w:p>
                          <w:p w:rsidR="00810FF3" w:rsidRPr="00651EE4" w:rsidRDefault="00810FF3" w:rsidP="00651EE4">
                            <w:pPr>
                              <w:shd w:val="clear" w:color="auto" w:fill="FFFFFF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val="es-MX" w:eastAsia="es-MX"/>
                              </w:rPr>
                            </w:pPr>
                          </w:p>
                          <w:p w:rsidR="006E1102" w:rsidRDefault="00A86B42" w:rsidP="005A306B">
                            <w:pPr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  <w:shd w:val="clear" w:color="auto" w:fill="FFFFFF"/>
                                <w:lang w:val="es-ES" w:eastAsia="en-US"/>
                              </w:rPr>
                              <w:t>Ciudad de México a 12 de</w:t>
                            </w:r>
                            <w:r w:rsidR="008C20D1" w:rsidRPr="004D34D3">
                              <w:rPr>
                                <w:rFonts w:ascii="Arial" w:eastAsia="Calibri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  <w:shd w:val="clear" w:color="auto" w:fill="FFFFFF"/>
                                <w:lang w:val="es-ES" w:eastAsia="en-US"/>
                              </w:rPr>
                              <w:t xml:space="preserve"> abril </w:t>
                            </w:r>
                            <w:r w:rsidR="00615356" w:rsidRPr="004D34D3">
                              <w:rPr>
                                <w:rFonts w:ascii="Arial" w:eastAsia="Calibri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  <w:shd w:val="clear" w:color="auto" w:fill="FFFFFF"/>
                                <w:lang w:val="es-ES" w:eastAsia="en-US"/>
                              </w:rPr>
                              <w:t>de 2018</w:t>
                            </w:r>
                            <w:r w:rsidR="001B6641" w:rsidRPr="00AC75E9">
                              <w:rPr>
                                <w:rFonts w:ascii="Arial" w:eastAsia="Calibri" w:hAnsi="Arial" w:cs="Arial"/>
                                <w:b/>
                                <w:i/>
                                <w:sz w:val="22"/>
                                <w:szCs w:val="22"/>
                                <w:shd w:val="clear" w:color="auto" w:fill="FFFFFF"/>
                                <w:lang w:val="es-ES" w:eastAsia="en-US"/>
                              </w:rPr>
                              <w:t>.</w:t>
                            </w:r>
                            <w:r w:rsidR="005A306B" w:rsidRPr="00AC75E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75E9" w:rsidRPr="00AC75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La </w:t>
                            </w:r>
                            <w:r w:rsidR="00312549" w:rsidRPr="00AC75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Escuela Bancaria y</w:t>
                            </w:r>
                            <w:r w:rsidR="00E74772" w:rsidRPr="00AC75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C20D1" w:rsidRPr="00AC75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Comercial (EBC),</w:t>
                            </w:r>
                            <w:r w:rsidR="001717D2" w:rsidRPr="00AC75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C20D1" w:rsidRPr="00AC75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primera institución privada de educación especializada en negocios</w:t>
                            </w:r>
                            <w:r w:rsidR="00F7558A" w:rsidRPr="00AC75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5F38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E11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dio a conocer</w:t>
                            </w:r>
                            <w:r w:rsidR="001717D2" w:rsidRPr="00AC75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que</w:t>
                            </w:r>
                            <w:r w:rsidR="006570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17D2" w:rsidRPr="00AC75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alumnos</w:t>
                            </w:r>
                            <w:r w:rsidR="00312549" w:rsidRPr="00AC75E9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ES" w:eastAsia="en-US"/>
                              </w:rPr>
                              <w:t xml:space="preserve"> pertenecientes a</w:t>
                            </w:r>
                            <w:r w:rsidR="005A306B" w:rsidRPr="00AC75E9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ES" w:eastAsia="en-US"/>
                              </w:rPr>
                              <w:t xml:space="preserve"> distintas licenciaturas y procedentes de diferentes campu</w:t>
                            </w:r>
                            <w:r w:rsidR="000A2B57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ES" w:eastAsia="en-US"/>
                              </w:rPr>
                              <w:t>s</w:t>
                            </w:r>
                            <w:r w:rsidR="00E74772" w:rsidRPr="00AC75E9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ES" w:eastAsia="en-US"/>
                              </w:rPr>
                              <w:t xml:space="preserve"> </w:t>
                            </w:r>
                            <w:r w:rsidR="00312549" w:rsidRPr="00AC75E9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ES" w:eastAsia="en-US"/>
                              </w:rPr>
                              <w:t xml:space="preserve">obtuvieron el reconocimiento del </w:t>
                            </w:r>
                            <w:r w:rsidR="00312549" w:rsidRPr="00AC75E9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Centro Nacional de Evalua</w:t>
                            </w:r>
                            <w:r w:rsidR="005F3806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ción para la Educación Superior </w:t>
                            </w:r>
                            <w:r w:rsidR="00312549" w:rsidRPr="00AC75E9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(CENEVAL</w:t>
                            </w:r>
                            <w:r w:rsidR="006E1102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).</w:t>
                            </w:r>
                          </w:p>
                          <w:p w:rsidR="006E1102" w:rsidRDefault="006E1102" w:rsidP="005A306B">
                            <w:pPr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1717D2" w:rsidRDefault="00E74772" w:rsidP="005A306B">
                            <w:pPr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ES" w:eastAsia="en-US"/>
                              </w:rPr>
                            </w:pPr>
                            <w:r w:rsidRPr="00AC75E9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Dicho premio se otorga a los egresados </w:t>
                            </w:r>
                            <w:r w:rsidRPr="00AC75E9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ES" w:eastAsia="en-US"/>
                              </w:rPr>
                              <w:t>de nivel superior que alcanzaron un desempeño sobresaliente en el Examen General d</w:t>
                            </w:r>
                            <w:r w:rsidR="001717D2" w:rsidRPr="00AC75E9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ES" w:eastAsia="en-US"/>
                              </w:rPr>
                              <w:t>e Egreso de Licenciatura (EG</w:t>
                            </w:r>
                            <w:r w:rsidR="006E1102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ES" w:eastAsia="en-US"/>
                              </w:rPr>
                              <w:t>EL), por lo que la evaluación, destacó la</w:t>
                            </w:r>
                            <w:r w:rsidR="00E83A9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ES" w:eastAsia="en-US"/>
                              </w:rPr>
                              <w:t xml:space="preserve"> </w:t>
                            </w:r>
                            <w:r w:rsidR="006E1102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ES" w:eastAsia="en-US"/>
                              </w:rPr>
                              <w:t xml:space="preserve"> excelencia académica en negocios </w:t>
                            </w:r>
                            <w:r w:rsidR="001717D2" w:rsidRPr="00AC75E9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ES" w:eastAsia="en-US"/>
                              </w:rPr>
                              <w:t>de la EBC</w:t>
                            </w:r>
                            <w:r w:rsidR="006E1102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ES" w:eastAsia="en-US"/>
                              </w:rPr>
                              <w:t>.</w:t>
                            </w:r>
                          </w:p>
                          <w:p w:rsidR="006E1102" w:rsidRPr="00AC75E9" w:rsidRDefault="006E1102" w:rsidP="005A306B">
                            <w:pPr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EF489A" w:rsidRDefault="001717D2" w:rsidP="00E70455">
                            <w:pPr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AC75E9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C</w:t>
                            </w:r>
                            <w:proofErr w:type="spellStart"/>
                            <w:r w:rsidR="005A306B" w:rsidRPr="00AC75E9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ES" w:eastAsia="en-US"/>
                              </w:rPr>
                              <w:t>on</w:t>
                            </w:r>
                            <w:proofErr w:type="spellEnd"/>
                            <w:r w:rsidR="005A306B" w:rsidRPr="00AC75E9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ES" w:eastAsia="en-US"/>
                              </w:rPr>
                              <w:t xml:space="preserve"> 89 años de experiencia</w:t>
                            </w:r>
                            <w:r w:rsidRPr="00AC75E9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ES" w:eastAsia="en-US"/>
                              </w:rPr>
                              <w:t>, 157,000 egresados y 12 Campus en el país;</w:t>
                            </w:r>
                            <w:r w:rsidR="006E1102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ES" w:eastAsia="en-US"/>
                              </w:rPr>
                              <w:t xml:space="preserve"> la EBC señaló</w:t>
                            </w:r>
                            <w:r w:rsidR="000A2B57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ES" w:eastAsia="en-US"/>
                              </w:rPr>
                              <w:t xml:space="preserve"> que</w:t>
                            </w:r>
                            <w:r w:rsidRPr="00AC75E9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ES" w:eastAsia="en-US"/>
                              </w:rPr>
                              <w:t xml:space="preserve"> </w:t>
                            </w:r>
                            <w:r w:rsidRPr="00AC75E9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estudiantes</w:t>
                            </w:r>
                            <w:r w:rsidR="005A306B" w:rsidRPr="00AC75E9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 </w:t>
                            </w:r>
                            <w:r w:rsidR="000A2B57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 originarios de su</w:t>
                            </w:r>
                            <w:r w:rsidR="005A306B" w:rsidRPr="00AC75E9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s campus Chiapas, Tlalnepantla, Toluca, León, Querétaro, Ciu</w:t>
                            </w:r>
                            <w:r w:rsidRPr="00AC75E9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dad de México y San Luis Potosí;</w:t>
                            </w:r>
                            <w:r w:rsidR="007C6BF8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 fueron</w:t>
                            </w:r>
                            <w:r w:rsidR="005A306B" w:rsidRPr="00AC75E9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 acreedores a este reconocimiento.</w:t>
                            </w:r>
                          </w:p>
                          <w:p w:rsidR="00651EE4" w:rsidRDefault="00651EE4" w:rsidP="00E70455">
                            <w:pPr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651EE4" w:rsidRDefault="00651EE4" w:rsidP="00651EE4">
                            <w:pPr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0A2B57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Mientras que 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Campus Chiapas distingue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 a la Institución, por ser la única 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en la entidad que recibe el reconocimiento, Campus Tlalnepantla destaca por contar con el mayor número de estudiantes que lograron el reconocimiento en los campus EBC, de parte del CENEVAL.</w:t>
                            </w:r>
                          </w:p>
                          <w:p w:rsidR="00EF489A" w:rsidRPr="00AC75E9" w:rsidRDefault="00EF489A" w:rsidP="00E70455">
                            <w:pPr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5F3806" w:rsidRPr="00AC75E9" w:rsidRDefault="005A306B" w:rsidP="005F3806">
                            <w:pPr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AC75E9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Campus Querétaro y Campus San Luis Potosí,</w:t>
                            </w:r>
                            <w:r w:rsidR="00651EE4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 por su parte</w:t>
                            </w:r>
                            <w:r w:rsidR="000A2B57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 han posicionado</w:t>
                            </w:r>
                            <w:r w:rsidR="00EF489A" w:rsidRPr="00AC75E9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 a la Institución como la que recibe más pr</w:t>
                            </w:r>
                            <w:r w:rsidR="005F3806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emios en sus respectivas entidades</w:t>
                            </w:r>
                            <w:r w:rsidR="007C6BF8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 –con 10 y 4 estudiantes consecutivamente-</w:t>
                            </w:r>
                            <w:r w:rsidR="00657094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,</w:t>
                            </w:r>
                            <w:r w:rsidRPr="00AC75E9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 dentro d</w:t>
                            </w:r>
                            <w:r w:rsidR="002279C5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el área</w:t>
                            </w:r>
                            <w:r w:rsidR="00727AA2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 </w:t>
                            </w:r>
                            <w:r w:rsidR="00657094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de carreras </w:t>
                            </w:r>
                            <w:r w:rsidR="005F3806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de negocios</w:t>
                            </w:r>
                            <w:r w:rsidR="007C6BF8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. Los programas destacados</w:t>
                            </w:r>
                            <w:r w:rsidR="00A86B42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 </w:t>
                            </w:r>
                            <w:r w:rsidR="007C6BF8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fueron: </w:t>
                            </w:r>
                            <w:r w:rsidR="005F3806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Comer</w:t>
                            </w:r>
                            <w:r w:rsidR="000A2B57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cio y Negocios Internacionales, </w:t>
                            </w:r>
                            <w:r w:rsidR="005F3806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Mercadotecnia, Contaduría Pública y Administración de Empresas.</w:t>
                            </w:r>
                          </w:p>
                          <w:p w:rsidR="004D34D3" w:rsidRDefault="004D34D3" w:rsidP="00E70455">
                            <w:pPr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5F3806" w:rsidRDefault="000A2B57" w:rsidP="00E70455">
                            <w:pPr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0A2B57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Campus Ciudad de México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,</w:t>
                            </w:r>
                            <w:r w:rsidR="009707D4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 que estrena nuevo </w:t>
                            </w:r>
                            <w:r w:rsidR="00CC418E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edificio en Liverpool no. 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54, reafirma</w:t>
                            </w:r>
                            <w:r w:rsidR="004D34D3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 también</w:t>
                            </w:r>
                            <w:r w:rsidR="00CD6EDE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 su presencia en 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el selecto grupo de estudiantes</w:t>
                            </w:r>
                            <w:r w:rsidR="004D34D3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 distinguido</w:t>
                            </w:r>
                            <w:r w:rsidR="00E83A9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s</w:t>
                            </w:r>
                            <w:r w:rsidRPr="000A2B57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, que</w:t>
                            </w:r>
                            <w:r w:rsidR="00E83A9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 bajo la</w:t>
                            </w:r>
                            <w:r w:rsidR="009707D4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 visión</w:t>
                            </w:r>
                            <w:r w:rsidR="00E83A9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 EBC</w:t>
                            </w:r>
                            <w:r w:rsidR="009707D4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 de</w:t>
                            </w:r>
                            <w:r w:rsidR="00E83A9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 la excelencia académica, contribuye</w:t>
                            </w:r>
                            <w:r w:rsidR="009707D4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 </w:t>
                            </w:r>
                            <w:r w:rsidR="00E83A9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desde 1929 al progreso del país</w:t>
                            </w:r>
                            <w:r w:rsidR="004D34D3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.</w:t>
                            </w:r>
                          </w:p>
                          <w:p w:rsidR="005F3806" w:rsidRDefault="005F3806" w:rsidP="00E70455">
                            <w:pPr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2416C4" w:rsidRDefault="002416C4" w:rsidP="00E70455">
                            <w:pPr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D6EDE" w:rsidRPr="00C4474C" w:rsidRDefault="00CD6EDE" w:rsidP="00CD6EDE">
                            <w:pPr>
                              <w:widowControl w:val="0"/>
                              <w:shd w:val="clear" w:color="auto" w:fill="FFFFFF"/>
                              <w:spacing w:after="280" w:line="276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</w:pPr>
                            <w:r w:rsidRPr="00C4474C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  <w:t>###</w:t>
                            </w:r>
                          </w:p>
                          <w:p w:rsidR="005F3806" w:rsidRDefault="005F3806" w:rsidP="00E70455">
                            <w:pPr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5A306B" w:rsidRPr="005A306B" w:rsidRDefault="005A306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5A306B" w:rsidRPr="005A306B" w:rsidRDefault="005A306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3A127B" w:rsidRDefault="003A127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3A127B" w:rsidRDefault="003A127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3A127B" w:rsidRDefault="003A127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3A127B" w:rsidRDefault="003A127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3A127B" w:rsidRDefault="003A127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3A127B" w:rsidRDefault="003A127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3A127B" w:rsidRDefault="003A127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3A127B" w:rsidRDefault="003A127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3A127B" w:rsidRDefault="003A127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3A127B" w:rsidRDefault="003A127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3A127B" w:rsidRDefault="003A127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3A127B" w:rsidRDefault="003A127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3A127B" w:rsidRDefault="003A127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3A127B" w:rsidRPr="005A306B" w:rsidRDefault="003A127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5A306B" w:rsidRPr="005A306B" w:rsidRDefault="005A306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5A306B" w:rsidRPr="005A306B" w:rsidRDefault="005A306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-</w:t>
                            </w:r>
                            <w:r w:rsidRPr="005A306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Campus Querétaro – 10 estudiantes pertenecientes a las licenciaturas en Comercio y Negocios Internacionales, Contaduría Pública y Administración de Empresas.</w:t>
                            </w:r>
                          </w:p>
                          <w:p w:rsidR="005A306B" w:rsidRPr="005A306B" w:rsidRDefault="005A306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5A306B" w:rsidRPr="005A306B" w:rsidRDefault="005A306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-</w:t>
                            </w:r>
                            <w:r w:rsidRPr="005A306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Campus Ciudad de México – 4 estudiantes pertenecientes a las licenciaturas en Comercio y Negocios Internacionales, Mercadotecnia y Administración de Empresas.</w:t>
                            </w:r>
                          </w:p>
                          <w:p w:rsidR="005A306B" w:rsidRPr="005A306B" w:rsidRDefault="005A306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5A306B" w:rsidRPr="005A306B" w:rsidRDefault="005A306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5A306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-</w:t>
                            </w:r>
                            <w:r w:rsidRPr="005A306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ab/>
                              <w:t xml:space="preserve">Campus San Luis Potosí – 4 estudiantes pertenecientes a las licenciaturas en Comercio y Negocios Internacionales, Mercadotecnia y Administración de Empresas. </w:t>
                            </w:r>
                          </w:p>
                          <w:p w:rsidR="005A306B" w:rsidRPr="005A306B" w:rsidRDefault="005A306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5A306B" w:rsidRPr="005A306B" w:rsidRDefault="005A306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5A306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-</w:t>
                            </w:r>
                            <w:r w:rsidRPr="005A306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ab/>
                              <w:t xml:space="preserve">Campus Tlalnepantla – 10 estudiantes pertenecientes a las licenciaturas en Comercio y Negocios Internacionales, Mercadotecnia y Contaduría Pública. </w:t>
                            </w:r>
                          </w:p>
                          <w:p w:rsidR="005A306B" w:rsidRPr="005A306B" w:rsidRDefault="005A306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6A5EE3" w:rsidRPr="006A5EE3" w:rsidRDefault="005A306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5A306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-</w:t>
                            </w:r>
                            <w:r w:rsidRPr="005A306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ab/>
                              <w:t>Campus Toluca – 4 estudiantes pertenecientes a las licenciaturas en Comercio y Negocios Internacionales y Administración de Empresas.</w:t>
                            </w:r>
                          </w:p>
                          <w:p w:rsidR="00AF6A9E" w:rsidRPr="00AF6A9E" w:rsidRDefault="00AF6A9E" w:rsidP="006A5EE3">
                            <w:pPr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2D7242" w:rsidRPr="002D7242" w:rsidRDefault="002D7242" w:rsidP="00AF6A9E">
                            <w:pPr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2D7242" w:rsidRPr="002D7242" w:rsidRDefault="002D7242" w:rsidP="002D7242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2D7242" w:rsidRPr="002D7242" w:rsidRDefault="002D7242" w:rsidP="002D7242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1B6641" w:rsidRPr="002A71D0" w:rsidRDefault="001B6641" w:rsidP="002D7242">
                            <w:pPr>
                              <w:shd w:val="clear" w:color="auto" w:fill="FFFFFF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02C227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18pt;margin-top:128.6pt;width:477pt;height:54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" filled="f" stroked="f">
                <v:textbox>
                  <w:txbxContent>
                    <w:p w:rsidR="00657094" w:rsidRDefault="00657094" w:rsidP="003A127B">
                      <w:pPr>
                        <w:spacing w:after="160" w:line="259" w:lineRule="auto"/>
                        <w:jc w:val="center"/>
                        <w:rPr>
                          <w:rFonts w:ascii="Arial" w:eastAsia="Calibri" w:hAnsi="Arial" w:cs="Arial"/>
                          <w:b/>
                          <w:lang w:val="es-MX" w:eastAsia="en-US"/>
                        </w:rPr>
                      </w:pPr>
                    </w:p>
                    <w:p w:rsidR="003A127B" w:rsidRPr="00E70455" w:rsidRDefault="008C20D1" w:rsidP="003A127B">
                      <w:pPr>
                        <w:spacing w:after="160" w:line="259" w:lineRule="auto"/>
                        <w:jc w:val="center"/>
                        <w:rPr>
                          <w:rFonts w:ascii="Arial" w:eastAsia="Calibri" w:hAnsi="Arial" w:cs="Arial"/>
                          <w:b/>
                          <w:lang w:val="es-MX" w:eastAsia="en-US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lang w:val="es-MX" w:eastAsia="en-US"/>
                        </w:rPr>
                        <w:t>DISTINGUEN A EBC,</w:t>
                      </w:r>
                      <w:r w:rsidR="003A127B">
                        <w:rPr>
                          <w:rFonts w:ascii="Arial" w:eastAsia="Calibri" w:hAnsi="Arial" w:cs="Arial"/>
                          <w:b/>
                          <w:lang w:val="es-MX" w:eastAsia="en-US"/>
                        </w:rPr>
                        <w:t xml:space="preserve"> POR EXCELENCIA ACADÉMICA EN NEGOCIOS</w:t>
                      </w:r>
                    </w:p>
                    <w:p w:rsidR="00E70455" w:rsidRPr="005F3806" w:rsidRDefault="008C20D1" w:rsidP="00E70455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i/>
                          <w:sz w:val="22"/>
                          <w:szCs w:val="22"/>
                          <w:lang w:eastAsia="ja-JP"/>
                        </w:rPr>
                      </w:pPr>
                      <w:r w:rsidRPr="005F3806">
                        <w:rPr>
                          <w:rFonts w:ascii="Arial" w:hAnsi="Arial" w:cs="Arial"/>
                          <w:i/>
                          <w:sz w:val="22"/>
                          <w:szCs w:val="22"/>
                          <w:lang w:eastAsia="ja-JP"/>
                        </w:rPr>
                        <w:t>Estudiantes</w:t>
                      </w:r>
                      <w:r w:rsidR="001717D2" w:rsidRPr="005F3806">
                        <w:rPr>
                          <w:rFonts w:ascii="Arial" w:hAnsi="Arial" w:cs="Arial"/>
                          <w:i/>
                          <w:sz w:val="22"/>
                          <w:szCs w:val="22"/>
                          <w:lang w:eastAsia="ja-JP"/>
                        </w:rPr>
                        <w:t xml:space="preserve"> de diversos campus y l</w:t>
                      </w:r>
                      <w:r w:rsidRPr="005F3806">
                        <w:rPr>
                          <w:rFonts w:ascii="Arial" w:hAnsi="Arial" w:cs="Arial"/>
                          <w:i/>
                          <w:sz w:val="22"/>
                          <w:szCs w:val="22"/>
                          <w:lang w:eastAsia="ja-JP"/>
                        </w:rPr>
                        <w:t>icenciaturas de la EBC reciben</w:t>
                      </w:r>
                      <w:r w:rsidR="001717D2" w:rsidRPr="005F3806">
                        <w:rPr>
                          <w:rFonts w:ascii="Arial" w:hAnsi="Arial" w:cs="Arial"/>
                          <w:i/>
                          <w:sz w:val="22"/>
                          <w:szCs w:val="22"/>
                          <w:lang w:eastAsia="ja-JP"/>
                        </w:rPr>
                        <w:t xml:space="preserve"> premio CENEVAL por </w:t>
                      </w:r>
                      <w:r w:rsidRPr="005F3806">
                        <w:rPr>
                          <w:rFonts w:ascii="Arial" w:hAnsi="Arial" w:cs="Arial"/>
                          <w:i/>
                          <w:sz w:val="22"/>
                          <w:szCs w:val="22"/>
                          <w:lang w:eastAsia="ja-JP"/>
                        </w:rPr>
                        <w:t>excelencia en EGEL.</w:t>
                      </w:r>
                      <w:r w:rsidR="003A127B" w:rsidRPr="005F3806">
                        <w:rPr>
                          <w:rFonts w:ascii="Arial" w:hAnsi="Arial" w:cs="Arial"/>
                          <w:i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</w:p>
                    <w:p w:rsidR="006A5EE3" w:rsidRPr="005F3806" w:rsidRDefault="00651EE4" w:rsidP="00651EE4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i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  <w:lang w:eastAsia="ja-JP"/>
                        </w:rPr>
                        <w:t>Campus Chiapas distingue a la Institución,</w:t>
                      </w:r>
                      <w:r w:rsidRPr="00651EE4">
                        <w:rPr>
                          <w:rFonts w:ascii="Arial" w:hAnsi="Arial" w:cs="Arial"/>
                          <w:i/>
                          <w:sz w:val="22"/>
                          <w:szCs w:val="22"/>
                          <w:lang w:eastAsia="ja-JP"/>
                        </w:rPr>
                        <w:t xml:space="preserve"> por ser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  <w:lang w:eastAsia="ja-JP"/>
                        </w:rPr>
                        <w:t xml:space="preserve"> la única</w:t>
                      </w:r>
                      <w:r w:rsidRPr="00651EE4">
                        <w:rPr>
                          <w:rFonts w:ascii="Arial" w:hAnsi="Arial" w:cs="Arial"/>
                          <w:i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  <w:lang w:eastAsia="ja-JP"/>
                        </w:rPr>
                        <w:t>de la entidad que recibió este reconocimiento.</w:t>
                      </w:r>
                      <w:r w:rsidR="000A2B57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ja-JP"/>
                        </w:rPr>
                        <w:t xml:space="preserve"> </w:t>
                      </w:r>
                    </w:p>
                    <w:p w:rsidR="00810FF3" w:rsidRPr="00651EE4" w:rsidRDefault="00810FF3" w:rsidP="00651EE4">
                      <w:pPr>
                        <w:shd w:val="clear" w:color="auto" w:fill="FFFFFF"/>
                        <w:jc w:val="both"/>
                        <w:rPr>
                          <w:rFonts w:ascii="Arial" w:eastAsia="Times New Roman" w:hAnsi="Arial" w:cs="Arial"/>
                          <w:b/>
                          <w:i/>
                          <w:sz w:val="20"/>
                          <w:szCs w:val="20"/>
                          <w:lang w:val="es-MX" w:eastAsia="es-MX"/>
                        </w:rPr>
                      </w:pPr>
                    </w:p>
                    <w:p w:rsidR="006E1102" w:rsidRDefault="00A86B42" w:rsidP="005A306B">
                      <w:pPr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iCs/>
                          <w:sz w:val="22"/>
                          <w:szCs w:val="22"/>
                          <w:shd w:val="clear" w:color="auto" w:fill="FFFFFF"/>
                          <w:lang w:val="es-ES" w:eastAsia="en-US"/>
                        </w:rPr>
                        <w:t>Ciudad de México a 12 de</w:t>
                      </w:r>
                      <w:r w:rsidR="008C20D1" w:rsidRPr="004D34D3">
                        <w:rPr>
                          <w:rFonts w:ascii="Arial" w:eastAsia="Calibri" w:hAnsi="Arial" w:cs="Arial"/>
                          <w:b/>
                          <w:bCs/>
                          <w:iCs/>
                          <w:sz w:val="22"/>
                          <w:szCs w:val="22"/>
                          <w:shd w:val="clear" w:color="auto" w:fill="FFFFFF"/>
                          <w:lang w:val="es-ES" w:eastAsia="en-US"/>
                        </w:rPr>
                        <w:t xml:space="preserve"> abril </w:t>
                      </w:r>
                      <w:r w:rsidR="00615356" w:rsidRPr="004D34D3">
                        <w:rPr>
                          <w:rFonts w:ascii="Arial" w:eastAsia="Calibri" w:hAnsi="Arial" w:cs="Arial"/>
                          <w:b/>
                          <w:bCs/>
                          <w:iCs/>
                          <w:sz w:val="22"/>
                          <w:szCs w:val="22"/>
                          <w:shd w:val="clear" w:color="auto" w:fill="FFFFFF"/>
                          <w:lang w:val="es-ES" w:eastAsia="en-US"/>
                        </w:rPr>
                        <w:t>de 2018</w:t>
                      </w:r>
                      <w:r w:rsidR="001B6641" w:rsidRPr="00AC75E9">
                        <w:rPr>
                          <w:rFonts w:ascii="Arial" w:eastAsia="Calibri" w:hAnsi="Arial" w:cs="Arial"/>
                          <w:b/>
                          <w:i/>
                          <w:sz w:val="22"/>
                          <w:szCs w:val="22"/>
                          <w:shd w:val="clear" w:color="auto" w:fill="FFFFFF"/>
                          <w:lang w:val="es-ES" w:eastAsia="en-US"/>
                        </w:rPr>
                        <w:t>.</w:t>
                      </w:r>
                      <w:r w:rsidR="005A306B" w:rsidRPr="00AC75E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C75E9" w:rsidRPr="00AC75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La </w:t>
                      </w:r>
                      <w:r w:rsidR="00312549" w:rsidRPr="00AC75E9">
                        <w:rPr>
                          <w:rFonts w:ascii="Arial" w:hAnsi="Arial" w:cs="Arial"/>
                          <w:sz w:val="22"/>
                          <w:szCs w:val="22"/>
                        </w:rPr>
                        <w:t>Escuela Bancaria y</w:t>
                      </w:r>
                      <w:r w:rsidR="00E74772" w:rsidRPr="00AC75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C20D1" w:rsidRPr="00AC75E9">
                        <w:rPr>
                          <w:rFonts w:ascii="Arial" w:hAnsi="Arial" w:cs="Arial"/>
                          <w:sz w:val="22"/>
                          <w:szCs w:val="22"/>
                        </w:rPr>
                        <w:t>Comercial (EBC),</w:t>
                      </w:r>
                      <w:r w:rsidR="001717D2" w:rsidRPr="00AC75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C20D1" w:rsidRPr="00AC75E9">
                        <w:rPr>
                          <w:rFonts w:ascii="Arial" w:hAnsi="Arial" w:cs="Arial"/>
                          <w:sz w:val="22"/>
                          <w:szCs w:val="22"/>
                        </w:rPr>
                        <w:t>primera institución privada de educación especializada en negocios</w:t>
                      </w:r>
                      <w:r w:rsidR="00F7558A" w:rsidRPr="00AC75E9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="005F380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E1102">
                        <w:rPr>
                          <w:rFonts w:ascii="Arial" w:hAnsi="Arial" w:cs="Arial"/>
                          <w:sz w:val="22"/>
                          <w:szCs w:val="22"/>
                        </w:rPr>
                        <w:t>dio a conocer</w:t>
                      </w:r>
                      <w:r w:rsidR="001717D2" w:rsidRPr="00AC75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que</w:t>
                      </w:r>
                      <w:r w:rsidR="0065709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717D2" w:rsidRPr="00AC75E9">
                        <w:rPr>
                          <w:rFonts w:ascii="Arial" w:hAnsi="Arial" w:cs="Arial"/>
                          <w:sz w:val="22"/>
                          <w:szCs w:val="22"/>
                        </w:rPr>
                        <w:t>alumnos</w:t>
                      </w:r>
                      <w:r w:rsidR="00312549" w:rsidRPr="00AC75E9"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ES" w:eastAsia="en-US"/>
                        </w:rPr>
                        <w:t xml:space="preserve"> pertenecientes a</w:t>
                      </w:r>
                      <w:r w:rsidR="005A306B" w:rsidRPr="00AC75E9"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ES" w:eastAsia="en-US"/>
                        </w:rPr>
                        <w:t xml:space="preserve"> distintas licenciaturas y procedentes de diferentes campu</w:t>
                      </w:r>
                      <w:r w:rsidR="000A2B57"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ES" w:eastAsia="en-US"/>
                        </w:rPr>
                        <w:t>s</w:t>
                      </w:r>
                      <w:r w:rsidR="00E74772" w:rsidRPr="00AC75E9"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ES" w:eastAsia="en-US"/>
                        </w:rPr>
                        <w:t xml:space="preserve"> </w:t>
                      </w:r>
                      <w:r w:rsidR="00312549" w:rsidRPr="00AC75E9"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ES" w:eastAsia="en-US"/>
                        </w:rPr>
                        <w:t xml:space="preserve">obtuvieron el reconocimiento del </w:t>
                      </w:r>
                      <w:r w:rsidR="00312549" w:rsidRPr="00AC75E9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Centro Nacional de Evalua</w:t>
                      </w:r>
                      <w:r w:rsidR="005F3806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ción para la Educación Superior </w:t>
                      </w:r>
                      <w:r w:rsidR="00312549" w:rsidRPr="00AC75E9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(CENEVAL</w:t>
                      </w:r>
                      <w:r w:rsidR="006E1102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).</w:t>
                      </w:r>
                    </w:p>
                    <w:p w:rsidR="006E1102" w:rsidRDefault="006E1102" w:rsidP="005A306B">
                      <w:pPr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1717D2" w:rsidRDefault="00E74772" w:rsidP="005A306B">
                      <w:pPr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ES" w:eastAsia="en-US"/>
                        </w:rPr>
                      </w:pPr>
                      <w:r w:rsidRPr="00AC75E9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Dicho premio se otorga a los egresados </w:t>
                      </w:r>
                      <w:r w:rsidRPr="00AC75E9"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ES" w:eastAsia="en-US"/>
                        </w:rPr>
                        <w:t>de nivel superior que alcanzaron un desempeño sobresaliente en el Examen General d</w:t>
                      </w:r>
                      <w:r w:rsidR="001717D2" w:rsidRPr="00AC75E9"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ES" w:eastAsia="en-US"/>
                        </w:rPr>
                        <w:t>e Egreso de Licenciatura (EG</w:t>
                      </w:r>
                      <w:r w:rsidR="006E1102"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ES" w:eastAsia="en-US"/>
                        </w:rPr>
                        <w:t>EL), por lo que la evaluación, destacó la</w:t>
                      </w:r>
                      <w:r w:rsidR="00E83A9B"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ES" w:eastAsia="en-US"/>
                        </w:rPr>
                        <w:t xml:space="preserve"> </w:t>
                      </w:r>
                      <w:r w:rsidR="006E1102"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ES" w:eastAsia="en-US"/>
                        </w:rPr>
                        <w:t xml:space="preserve"> excelencia académica en negocios </w:t>
                      </w:r>
                      <w:r w:rsidR="001717D2" w:rsidRPr="00AC75E9"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ES" w:eastAsia="en-US"/>
                        </w:rPr>
                        <w:t>de la EBC</w:t>
                      </w:r>
                      <w:r w:rsidR="006E1102"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ES" w:eastAsia="en-US"/>
                        </w:rPr>
                        <w:t>.</w:t>
                      </w:r>
                    </w:p>
                    <w:p w:rsidR="006E1102" w:rsidRPr="00AC75E9" w:rsidRDefault="006E1102" w:rsidP="005A306B">
                      <w:pPr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EF489A" w:rsidRDefault="001717D2" w:rsidP="00E70455">
                      <w:pPr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 w:rsidRPr="00AC75E9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C</w:t>
                      </w:r>
                      <w:proofErr w:type="spellStart"/>
                      <w:r w:rsidR="005A306B" w:rsidRPr="00AC75E9"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ES" w:eastAsia="en-US"/>
                        </w:rPr>
                        <w:t>on</w:t>
                      </w:r>
                      <w:proofErr w:type="spellEnd"/>
                      <w:r w:rsidR="005A306B" w:rsidRPr="00AC75E9"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ES" w:eastAsia="en-US"/>
                        </w:rPr>
                        <w:t xml:space="preserve"> 89 años de experiencia</w:t>
                      </w:r>
                      <w:r w:rsidRPr="00AC75E9"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ES" w:eastAsia="en-US"/>
                        </w:rPr>
                        <w:t>, 157,000 egresados y 12 Campus en el país;</w:t>
                      </w:r>
                      <w:r w:rsidR="006E1102"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ES" w:eastAsia="en-US"/>
                        </w:rPr>
                        <w:t xml:space="preserve"> la EBC señaló</w:t>
                      </w:r>
                      <w:r w:rsidR="000A2B57"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ES" w:eastAsia="en-US"/>
                        </w:rPr>
                        <w:t xml:space="preserve"> que</w:t>
                      </w:r>
                      <w:r w:rsidRPr="00AC75E9"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ES" w:eastAsia="en-US"/>
                        </w:rPr>
                        <w:t xml:space="preserve"> </w:t>
                      </w:r>
                      <w:r w:rsidRPr="00AC75E9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estudiantes</w:t>
                      </w:r>
                      <w:r w:rsidR="005A306B" w:rsidRPr="00AC75E9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 </w:t>
                      </w:r>
                      <w:r w:rsidR="000A2B57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 originarios de su</w:t>
                      </w:r>
                      <w:r w:rsidR="005A306B" w:rsidRPr="00AC75E9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s campus Chiapas, Tlalnepantla, Toluca, León, Querétaro, Ciu</w:t>
                      </w:r>
                      <w:r w:rsidRPr="00AC75E9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dad de México y San Luis Potosí;</w:t>
                      </w:r>
                      <w:r w:rsidR="007C6BF8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 fueron</w:t>
                      </w:r>
                      <w:r w:rsidR="005A306B" w:rsidRPr="00AC75E9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 acreedores a este reconocimiento.</w:t>
                      </w:r>
                    </w:p>
                    <w:p w:rsidR="00651EE4" w:rsidRDefault="00651EE4" w:rsidP="00E70455">
                      <w:pPr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651EE4" w:rsidRDefault="00651EE4" w:rsidP="00651EE4">
                      <w:pPr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 w:rsidRPr="000A2B57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Mientras que 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Campus Chiapas distingue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 a la Institución, por ser la única 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en la entidad que recibe el reconocimiento, Campus Tlalnepantla destaca por contar con el mayor número de estudiantes que lograron el reconocimiento en los campus EBC, de parte del CENEVAL.</w:t>
                      </w:r>
                    </w:p>
                    <w:p w:rsidR="00EF489A" w:rsidRPr="00AC75E9" w:rsidRDefault="00EF489A" w:rsidP="00E70455">
                      <w:pPr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5F3806" w:rsidRPr="00AC75E9" w:rsidRDefault="005A306B" w:rsidP="005F3806">
                      <w:pPr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 w:rsidRPr="00AC75E9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Campus Querétaro y Campus San Luis Potosí,</w:t>
                      </w:r>
                      <w:r w:rsidR="00651EE4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 por su parte</w:t>
                      </w:r>
                      <w:r w:rsidR="000A2B57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 han posicionado</w:t>
                      </w:r>
                      <w:r w:rsidR="00EF489A" w:rsidRPr="00AC75E9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 a la Institución como la que recibe más pr</w:t>
                      </w:r>
                      <w:r w:rsidR="005F3806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emios en sus respectivas entidades</w:t>
                      </w:r>
                      <w:r w:rsidR="007C6BF8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 –con 10 y 4 estudiantes consecutivamente-</w:t>
                      </w:r>
                      <w:r w:rsidR="00657094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,</w:t>
                      </w:r>
                      <w:r w:rsidRPr="00AC75E9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 dentro d</w:t>
                      </w:r>
                      <w:r w:rsidR="002279C5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el área</w:t>
                      </w:r>
                      <w:r w:rsidR="00727AA2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 </w:t>
                      </w:r>
                      <w:r w:rsidR="00657094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de carreras </w:t>
                      </w:r>
                      <w:r w:rsidR="005F3806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de negocios</w:t>
                      </w:r>
                      <w:r w:rsidR="007C6BF8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. Los programas destacados</w:t>
                      </w:r>
                      <w:r w:rsidR="00A86B42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 </w:t>
                      </w:r>
                      <w:r w:rsidR="007C6BF8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fueron: </w:t>
                      </w:r>
                      <w:r w:rsidR="005F3806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Comer</w:t>
                      </w:r>
                      <w:r w:rsidR="000A2B57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cio y Negocios Internacionales, </w:t>
                      </w:r>
                      <w:r w:rsidR="005F3806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Mercadotecnia, Contaduría Pública y Administración de Empresas.</w:t>
                      </w:r>
                    </w:p>
                    <w:p w:rsidR="004D34D3" w:rsidRDefault="004D34D3" w:rsidP="00E70455">
                      <w:pPr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5F3806" w:rsidRDefault="000A2B57" w:rsidP="00E70455">
                      <w:pPr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 w:rsidRPr="000A2B57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Campus Ciudad de México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,</w:t>
                      </w:r>
                      <w:r w:rsidR="009707D4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 que estrena nuevo </w:t>
                      </w:r>
                      <w:r w:rsidR="00CC418E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edificio en Liverpool no. 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54, reafirma</w:t>
                      </w:r>
                      <w:r w:rsidR="004D34D3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 también</w:t>
                      </w:r>
                      <w:r w:rsidR="00CD6EDE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 su presencia en 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el selecto grupo de estudiantes</w:t>
                      </w:r>
                      <w:r w:rsidR="004D34D3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 distinguido</w:t>
                      </w:r>
                      <w:r w:rsidR="00E83A9B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s</w:t>
                      </w:r>
                      <w:r w:rsidRPr="000A2B57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, que</w:t>
                      </w:r>
                      <w:r w:rsidR="00E83A9B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 bajo la</w:t>
                      </w:r>
                      <w:r w:rsidR="009707D4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 visión</w:t>
                      </w:r>
                      <w:r w:rsidR="00E83A9B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 EBC</w:t>
                      </w:r>
                      <w:r w:rsidR="009707D4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 de</w:t>
                      </w:r>
                      <w:r w:rsidR="00E83A9B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 la excelencia académica, contribuye</w:t>
                      </w:r>
                      <w:r w:rsidR="009707D4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 </w:t>
                      </w:r>
                      <w:r w:rsidR="00E83A9B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desde 1929 al progreso del país</w:t>
                      </w:r>
                      <w:r w:rsidR="004D34D3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.</w:t>
                      </w:r>
                    </w:p>
                    <w:p w:rsidR="005F3806" w:rsidRDefault="005F3806" w:rsidP="00E70455">
                      <w:pPr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2416C4" w:rsidRDefault="002416C4" w:rsidP="00E70455">
                      <w:pPr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bookmarkStart w:id="1" w:name="_GoBack"/>
                      <w:bookmarkEnd w:id="1"/>
                    </w:p>
                    <w:p w:rsidR="00CD6EDE" w:rsidRPr="00C4474C" w:rsidRDefault="00CD6EDE" w:rsidP="00CD6EDE">
                      <w:pPr>
                        <w:widowControl w:val="0"/>
                        <w:shd w:val="clear" w:color="auto" w:fill="FFFFFF"/>
                        <w:spacing w:after="280" w:line="276" w:lineRule="auto"/>
                        <w:jc w:val="cente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lang w:val="es-MX" w:eastAsia="es-MX"/>
                        </w:rPr>
                      </w:pPr>
                      <w:r w:rsidRPr="00C4474C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lang w:val="es-MX" w:eastAsia="es-MX"/>
                        </w:rPr>
                        <w:t>###</w:t>
                      </w:r>
                    </w:p>
                    <w:p w:rsidR="005F3806" w:rsidRDefault="005F3806" w:rsidP="00E70455">
                      <w:pPr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5A306B" w:rsidRPr="005A306B" w:rsidRDefault="005A306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5A306B" w:rsidRPr="005A306B" w:rsidRDefault="005A306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3A127B" w:rsidRDefault="003A127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3A127B" w:rsidRDefault="003A127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3A127B" w:rsidRDefault="003A127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3A127B" w:rsidRDefault="003A127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3A127B" w:rsidRDefault="003A127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3A127B" w:rsidRDefault="003A127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3A127B" w:rsidRDefault="003A127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3A127B" w:rsidRDefault="003A127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3A127B" w:rsidRDefault="003A127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3A127B" w:rsidRDefault="003A127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3A127B" w:rsidRDefault="003A127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3A127B" w:rsidRDefault="003A127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3A127B" w:rsidRDefault="003A127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3A127B" w:rsidRPr="005A306B" w:rsidRDefault="003A127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5A306B" w:rsidRPr="005A306B" w:rsidRDefault="005A306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5A306B" w:rsidRPr="005A306B" w:rsidRDefault="005A306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-</w:t>
                      </w:r>
                      <w:r w:rsidRPr="005A306B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Campus Querétaro – 10 estudiantes pertenecientes a las licenciaturas en Comercio y Negocios Internacionales, Contaduría Pública y Administración de Empresas.</w:t>
                      </w:r>
                    </w:p>
                    <w:p w:rsidR="005A306B" w:rsidRPr="005A306B" w:rsidRDefault="005A306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5A306B" w:rsidRPr="005A306B" w:rsidRDefault="005A306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-</w:t>
                      </w:r>
                      <w:r w:rsidRPr="005A306B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Campus Ciudad de México – 4 estudiantes pertenecientes a las licenciaturas en Comercio y Negocios Internacionales, Mercadotecnia y Administración de Empresas.</w:t>
                      </w:r>
                    </w:p>
                    <w:p w:rsidR="005A306B" w:rsidRPr="005A306B" w:rsidRDefault="005A306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5A306B" w:rsidRPr="005A306B" w:rsidRDefault="005A306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 w:rsidRPr="005A306B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-</w:t>
                      </w:r>
                      <w:r w:rsidRPr="005A306B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ab/>
                        <w:t xml:space="preserve">Campus San Luis Potosí – 4 estudiantes pertenecientes a las licenciaturas en Comercio y Negocios Internacionales, Mercadotecnia y Administración de Empresas. </w:t>
                      </w:r>
                    </w:p>
                    <w:p w:rsidR="005A306B" w:rsidRPr="005A306B" w:rsidRDefault="005A306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5A306B" w:rsidRPr="005A306B" w:rsidRDefault="005A306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 w:rsidRPr="005A306B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-</w:t>
                      </w:r>
                      <w:r w:rsidRPr="005A306B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ab/>
                        <w:t xml:space="preserve">Campus Tlalnepantla – 10 estudiantes pertenecientes a las licenciaturas en Comercio y Negocios Internacionales, Mercadotecnia y Contaduría Pública. </w:t>
                      </w:r>
                    </w:p>
                    <w:p w:rsidR="005A306B" w:rsidRPr="005A306B" w:rsidRDefault="005A306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6A5EE3" w:rsidRPr="006A5EE3" w:rsidRDefault="005A306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 w:rsidRPr="005A306B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-</w:t>
                      </w:r>
                      <w:r w:rsidRPr="005A306B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ab/>
                        <w:t>Campus Toluca – 4 estudiantes pertenecientes a las licenciaturas en Comercio y Negocios Internacionales y Administración de Empresas.</w:t>
                      </w:r>
                    </w:p>
                    <w:p w:rsidR="00AF6A9E" w:rsidRPr="00AF6A9E" w:rsidRDefault="00AF6A9E" w:rsidP="006A5EE3">
                      <w:pPr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2D7242" w:rsidRPr="002D7242" w:rsidRDefault="002D7242" w:rsidP="00AF6A9E">
                      <w:pPr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2D7242" w:rsidRPr="002D7242" w:rsidRDefault="002D7242" w:rsidP="002D7242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2D7242" w:rsidRPr="002D7242" w:rsidRDefault="002D7242" w:rsidP="002D7242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1B6641" w:rsidRPr="002A71D0" w:rsidRDefault="001B6641" w:rsidP="002D7242">
                      <w:pPr>
                        <w:shd w:val="clear" w:color="auto" w:fill="FFFFFF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0CAF" w:rsidRDefault="00920CAF"/>
    <w:p w:rsidR="00920CAF" w:rsidRDefault="00920CAF"/>
    <w:p w:rsidR="00920CAF" w:rsidRDefault="00920CAF"/>
    <w:p w:rsidR="00DA1C2C" w:rsidRPr="005A30D2" w:rsidRDefault="00920CAF" w:rsidP="00FA1004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D0D89" wp14:editId="43CD2B65">
                <wp:simplePos x="0" y="0"/>
                <wp:positionH relativeFrom="column">
                  <wp:posOffset>228600</wp:posOffset>
                </wp:positionH>
                <wp:positionV relativeFrom="paragraph">
                  <wp:posOffset>314325</wp:posOffset>
                </wp:positionV>
                <wp:extent cx="5372100" cy="342900"/>
                <wp:effectExtent l="0" t="0" r="0" b="127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CAF" w:rsidRPr="00920CAF" w:rsidRDefault="001B6641" w:rsidP="002A71D0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228DDE"/>
                                <w:spacing w:val="20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228DDE"/>
                                <w:spacing w:val="200"/>
                              </w:rPr>
                              <w:t>COMUNICADO DE PRENSA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D0D89" id="Cuadro de texto 2" o:spid="_x0000_s1027" type="#_x0000_t202" style="position:absolute;margin-left:18pt;margin-top:24.75pt;width:423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" filled="f" stroked="f">
                <v:textbox>
                  <w:txbxContent>
                    <w:p w:rsidR="00920CAF" w:rsidRPr="00920CAF" w:rsidRDefault="001B6641" w:rsidP="002A71D0">
                      <w:pPr>
                        <w:rPr>
                          <w:rFonts w:ascii="Helvetica" w:hAnsi="Helvetica"/>
                          <w:b/>
                          <w:bCs/>
                          <w:color w:val="228DDE"/>
                          <w:spacing w:val="20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228DDE"/>
                          <w:spacing w:val="200"/>
                        </w:rPr>
                        <w:t>COMUNICADO DE PRENSA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127B" w:rsidRDefault="003A127B" w:rsidP="000D4384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es-ES" w:eastAsia="es-MX"/>
        </w:rPr>
      </w:pPr>
    </w:p>
    <w:p w:rsidR="003A127B" w:rsidRDefault="003A127B" w:rsidP="000D4384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es-ES" w:eastAsia="es-MX"/>
        </w:rPr>
      </w:pPr>
    </w:p>
    <w:p w:rsidR="003A127B" w:rsidRDefault="003A127B" w:rsidP="000D4384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es-ES" w:eastAsia="es-MX"/>
        </w:rPr>
      </w:pPr>
    </w:p>
    <w:p w:rsidR="00E70455" w:rsidRPr="005A30D2" w:rsidRDefault="00E70455" w:rsidP="000D4384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es-ES" w:eastAsia="es-MX"/>
        </w:rPr>
      </w:pPr>
    </w:p>
    <w:p w:rsidR="00A905A5" w:rsidRPr="00C4474C" w:rsidRDefault="00A905A5" w:rsidP="00A905A5">
      <w:pPr>
        <w:widowControl w:val="0"/>
        <w:shd w:val="clear" w:color="auto" w:fill="FFFFFF"/>
        <w:jc w:val="both"/>
        <w:rPr>
          <w:rFonts w:ascii="Arial" w:eastAsia="Arial" w:hAnsi="Arial" w:cs="Arial"/>
          <w:b/>
          <w:color w:val="000000"/>
          <w:sz w:val="20"/>
          <w:szCs w:val="20"/>
          <w:lang w:val="es-MX" w:eastAsia="es-MX"/>
        </w:rPr>
      </w:pPr>
      <w:r w:rsidRPr="00C4474C">
        <w:rPr>
          <w:rFonts w:ascii="Arial" w:eastAsia="Arial" w:hAnsi="Arial" w:cs="Arial"/>
          <w:b/>
          <w:color w:val="000000"/>
          <w:sz w:val="20"/>
          <w:szCs w:val="20"/>
          <w:lang w:val="es-MX" w:eastAsia="es-MX"/>
        </w:rPr>
        <w:t>Acerca de la EBC</w:t>
      </w:r>
    </w:p>
    <w:p w:rsidR="00A905A5" w:rsidRPr="00C4474C" w:rsidRDefault="00287138" w:rsidP="00A905A5">
      <w:pPr>
        <w:widowControl w:val="0"/>
        <w:shd w:val="clear" w:color="auto" w:fill="FFFFFF"/>
        <w:jc w:val="both"/>
        <w:rPr>
          <w:rFonts w:ascii="Arial" w:eastAsia="Arial" w:hAnsi="Arial" w:cs="Arial"/>
          <w:b/>
          <w:i/>
          <w:color w:val="0070C0"/>
          <w:sz w:val="20"/>
          <w:szCs w:val="20"/>
          <w:highlight w:val="white"/>
          <w:u w:val="single"/>
          <w:lang w:val="es-MX" w:eastAsia="es-MX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es-MX" w:eastAsia="es-MX"/>
        </w:rPr>
        <w:t>Con 89</w:t>
      </w:r>
      <w:r w:rsidR="00A905A5" w:rsidRPr="00C4474C">
        <w:rPr>
          <w:rFonts w:ascii="Arial" w:eastAsia="Arial" w:hAnsi="Arial" w:cs="Arial"/>
          <w:b/>
          <w:color w:val="000000"/>
          <w:sz w:val="20"/>
          <w:szCs w:val="20"/>
          <w:lang w:val="es-MX" w:eastAsia="es-MX"/>
        </w:rPr>
        <w:t xml:space="preserve"> años de experiencia la Escuela Bancaria y Comercial (EBC), es la </w:t>
      </w:r>
      <w:r w:rsidR="00A905A5" w:rsidRPr="00C4474C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MX" w:eastAsia="es-MX"/>
        </w:rPr>
        <w:t>Institución de Educación Superior Privada más antigua del país, especializada en Negocios. Cuya visión aspira a que la excelencia educativa sea base de su trabajo</w:t>
      </w:r>
      <w:r w:rsidR="00A905A5" w:rsidRPr="00C4474C">
        <w:rPr>
          <w:rFonts w:ascii="Arial" w:eastAsia="Arial" w:hAnsi="Arial" w:cs="Arial"/>
          <w:b/>
          <w:color w:val="000000"/>
          <w:sz w:val="21"/>
          <w:szCs w:val="21"/>
          <w:highlight w:val="white"/>
          <w:lang w:val="es-MX" w:eastAsia="es-MX"/>
        </w:rPr>
        <w:t xml:space="preserve"> </w:t>
      </w:r>
      <w:r w:rsidR="00A905A5" w:rsidRPr="00C4474C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MX" w:eastAsia="es-MX"/>
        </w:rPr>
        <w:t>buscando el progreso de la comunidad y cuya misión es formar profesionales emprendedores que se distingan en el ámbito de las organizaciones por su saber, por su hacer y por su ser. Para mayor información consulta</w:t>
      </w:r>
      <w:r w:rsidR="00A905A5" w:rsidRPr="00C4474C">
        <w:rPr>
          <w:rFonts w:ascii="Arial" w:eastAsia="Arial" w:hAnsi="Arial" w:cs="Arial"/>
          <w:b/>
          <w:i/>
          <w:color w:val="000000"/>
          <w:sz w:val="20"/>
          <w:szCs w:val="20"/>
          <w:highlight w:val="white"/>
          <w:lang w:val="es-MX" w:eastAsia="es-MX"/>
        </w:rPr>
        <w:t xml:space="preserve">: </w:t>
      </w:r>
      <w:hyperlink r:id="rId9">
        <w:r w:rsidR="00A905A5" w:rsidRPr="00C4474C">
          <w:rPr>
            <w:rFonts w:ascii="Arial" w:eastAsia="Arial" w:hAnsi="Arial" w:cs="Arial"/>
            <w:b/>
            <w:i/>
            <w:color w:val="0070C0"/>
            <w:sz w:val="20"/>
            <w:szCs w:val="20"/>
            <w:highlight w:val="white"/>
            <w:u w:val="single"/>
            <w:lang w:val="es-MX" w:eastAsia="es-MX"/>
          </w:rPr>
          <w:t>www.ebc.mx</w:t>
        </w:r>
      </w:hyperlink>
    </w:p>
    <w:p w:rsidR="00A905A5" w:rsidRPr="00C4474C" w:rsidRDefault="00A905A5" w:rsidP="00A905A5">
      <w:pPr>
        <w:jc w:val="both"/>
        <w:rPr>
          <w:rFonts w:ascii="Arial" w:eastAsia="Arial" w:hAnsi="Arial" w:cs="Arial"/>
          <w:b/>
          <w:i/>
          <w:color w:val="000000"/>
          <w:sz w:val="20"/>
          <w:szCs w:val="20"/>
          <w:highlight w:val="white"/>
          <w:lang w:val="es-MX" w:eastAsia="es-MX"/>
        </w:rPr>
      </w:pPr>
    </w:p>
    <w:p w:rsidR="00A905A5" w:rsidRPr="00C4474C" w:rsidRDefault="00A905A5" w:rsidP="00A905A5">
      <w:pPr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</w:pPr>
      <w:r w:rsidRPr="00C4474C"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  <w:t>Contacto de prensa EBC</w:t>
      </w:r>
    </w:p>
    <w:p w:rsidR="00A905A5" w:rsidRPr="00C4474C" w:rsidRDefault="00A905A5" w:rsidP="00A905A5">
      <w:pPr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</w:pPr>
      <w:r w:rsidRPr="00C4474C"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  <w:t xml:space="preserve">Carolina Nacif, Coordinadora de Medios de Comunicación </w:t>
      </w:r>
    </w:p>
    <w:p w:rsidR="00A905A5" w:rsidRPr="00C4474C" w:rsidRDefault="007B0CF9" w:rsidP="00A905A5">
      <w:pPr>
        <w:jc w:val="both"/>
        <w:rPr>
          <w:rFonts w:ascii="Arial" w:eastAsia="Arial" w:hAnsi="Arial" w:cs="Arial"/>
          <w:color w:val="1155CC"/>
          <w:sz w:val="20"/>
          <w:szCs w:val="20"/>
          <w:highlight w:val="white"/>
          <w:u w:val="single"/>
          <w:lang w:val="es-MX" w:eastAsia="es-MX"/>
        </w:rPr>
      </w:pPr>
      <w:hyperlink r:id="rId10" w:history="1">
        <w:r w:rsidR="00A905A5" w:rsidRPr="00C4474C">
          <w:rPr>
            <w:rFonts w:ascii="Arial" w:eastAsia="Arial" w:hAnsi="Arial" w:cs="Arial"/>
            <w:color w:val="0000FF"/>
            <w:sz w:val="20"/>
            <w:szCs w:val="20"/>
            <w:highlight w:val="white"/>
            <w:u w:val="single"/>
            <w:lang w:val="es-MX" w:eastAsia="es-MX"/>
          </w:rPr>
          <w:t>c.nacif@ebc.edu.mx</w:t>
        </w:r>
      </w:hyperlink>
    </w:p>
    <w:p w:rsidR="00A905A5" w:rsidRPr="002D544B" w:rsidRDefault="00A905A5" w:rsidP="002D544B">
      <w:pPr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</w:pPr>
      <w:r w:rsidRPr="00C4474C"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  <w:t>+55 36832400 ext.2057</w:t>
      </w:r>
    </w:p>
    <w:sectPr w:rsidR="00A905A5" w:rsidRPr="002D544B" w:rsidSect="001B38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CF9" w:rsidRDefault="007B0CF9" w:rsidP="00920CAF">
      <w:r>
        <w:separator/>
      </w:r>
    </w:p>
  </w:endnote>
  <w:endnote w:type="continuationSeparator" w:id="0">
    <w:p w:rsidR="007B0CF9" w:rsidRDefault="007B0CF9" w:rsidP="0092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920C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920CA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920C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CF9" w:rsidRDefault="007B0CF9" w:rsidP="00920CAF">
      <w:r>
        <w:separator/>
      </w:r>
    </w:p>
  </w:footnote>
  <w:footnote w:type="continuationSeparator" w:id="0">
    <w:p w:rsidR="007B0CF9" w:rsidRDefault="007B0CF9" w:rsidP="00920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7B0CF9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comunicado-word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7B0CF9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comunicado-word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7B0CF9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comunicado-word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1141"/>
    <w:multiLevelType w:val="hybridMultilevel"/>
    <w:tmpl w:val="1794E008"/>
    <w:lvl w:ilvl="0" w:tplc="3FFE7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3E1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63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03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81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86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2B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87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64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2D371F"/>
    <w:multiLevelType w:val="hybridMultilevel"/>
    <w:tmpl w:val="72D4B9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2E451D"/>
    <w:multiLevelType w:val="hybridMultilevel"/>
    <w:tmpl w:val="6EC4C4A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1F419AB"/>
    <w:multiLevelType w:val="hybridMultilevel"/>
    <w:tmpl w:val="D5F46F0A"/>
    <w:lvl w:ilvl="0" w:tplc="40AA4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CB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7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E84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98D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2AB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05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888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E2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1650D4C"/>
    <w:multiLevelType w:val="hybridMultilevel"/>
    <w:tmpl w:val="7752E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E6F1D"/>
    <w:multiLevelType w:val="hybridMultilevel"/>
    <w:tmpl w:val="85FC8A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D72E9"/>
    <w:multiLevelType w:val="hybridMultilevel"/>
    <w:tmpl w:val="44200B52"/>
    <w:lvl w:ilvl="0" w:tplc="C8121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0B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924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ED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1A2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EE4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4EC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1E5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2C5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F9F46DA"/>
    <w:multiLevelType w:val="hybridMultilevel"/>
    <w:tmpl w:val="D9D420B8"/>
    <w:lvl w:ilvl="0" w:tplc="A5367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2A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05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2A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61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AC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2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281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8C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37079FF"/>
    <w:multiLevelType w:val="hybridMultilevel"/>
    <w:tmpl w:val="F964F8A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D50FAB"/>
    <w:multiLevelType w:val="hybridMultilevel"/>
    <w:tmpl w:val="8D3A8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582FA2"/>
    <w:multiLevelType w:val="hybridMultilevel"/>
    <w:tmpl w:val="3DCE5EF0"/>
    <w:lvl w:ilvl="0" w:tplc="8A6E2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A3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842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448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80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726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A0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2D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C1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AF"/>
    <w:rsid w:val="00096712"/>
    <w:rsid w:val="000A2B57"/>
    <w:rsid w:val="000A3C2D"/>
    <w:rsid w:val="000D4384"/>
    <w:rsid w:val="0014137C"/>
    <w:rsid w:val="00142975"/>
    <w:rsid w:val="001717D2"/>
    <w:rsid w:val="00173379"/>
    <w:rsid w:val="001B3802"/>
    <w:rsid w:val="001B6641"/>
    <w:rsid w:val="002279C5"/>
    <w:rsid w:val="00235F9A"/>
    <w:rsid w:val="002416C4"/>
    <w:rsid w:val="00287138"/>
    <w:rsid w:val="002923EA"/>
    <w:rsid w:val="002A71D0"/>
    <w:rsid w:val="002C6FAB"/>
    <w:rsid w:val="002D544B"/>
    <w:rsid w:val="002D7242"/>
    <w:rsid w:val="002E406D"/>
    <w:rsid w:val="00312549"/>
    <w:rsid w:val="00322D75"/>
    <w:rsid w:val="0032516F"/>
    <w:rsid w:val="00326884"/>
    <w:rsid w:val="00352C4A"/>
    <w:rsid w:val="00357285"/>
    <w:rsid w:val="00370AE9"/>
    <w:rsid w:val="003A127B"/>
    <w:rsid w:val="003B7759"/>
    <w:rsid w:val="003C2A01"/>
    <w:rsid w:val="003C72F0"/>
    <w:rsid w:val="00406E81"/>
    <w:rsid w:val="0041340E"/>
    <w:rsid w:val="00440CF2"/>
    <w:rsid w:val="00483B2A"/>
    <w:rsid w:val="004C053A"/>
    <w:rsid w:val="004D34D3"/>
    <w:rsid w:val="00501945"/>
    <w:rsid w:val="00511135"/>
    <w:rsid w:val="00525B4A"/>
    <w:rsid w:val="00557D5E"/>
    <w:rsid w:val="0057005D"/>
    <w:rsid w:val="0058266D"/>
    <w:rsid w:val="00591947"/>
    <w:rsid w:val="005A306B"/>
    <w:rsid w:val="005A30D2"/>
    <w:rsid w:val="005F3806"/>
    <w:rsid w:val="005F6365"/>
    <w:rsid w:val="00606E8E"/>
    <w:rsid w:val="00615356"/>
    <w:rsid w:val="00635D23"/>
    <w:rsid w:val="006460FD"/>
    <w:rsid w:val="00651EE4"/>
    <w:rsid w:val="00657094"/>
    <w:rsid w:val="00682925"/>
    <w:rsid w:val="006A5EE3"/>
    <w:rsid w:val="006C6547"/>
    <w:rsid w:val="006E1102"/>
    <w:rsid w:val="006F426A"/>
    <w:rsid w:val="00727AA2"/>
    <w:rsid w:val="00755237"/>
    <w:rsid w:val="00755F2E"/>
    <w:rsid w:val="00771448"/>
    <w:rsid w:val="0078677D"/>
    <w:rsid w:val="007871D6"/>
    <w:rsid w:val="007B0CF9"/>
    <w:rsid w:val="007C6BF8"/>
    <w:rsid w:val="007E4754"/>
    <w:rsid w:val="00801376"/>
    <w:rsid w:val="00810FF3"/>
    <w:rsid w:val="00833EC2"/>
    <w:rsid w:val="00837751"/>
    <w:rsid w:val="008902D6"/>
    <w:rsid w:val="008B3C05"/>
    <w:rsid w:val="008C20D1"/>
    <w:rsid w:val="008E0B0B"/>
    <w:rsid w:val="00920CAF"/>
    <w:rsid w:val="009707D4"/>
    <w:rsid w:val="009C7555"/>
    <w:rsid w:val="009D3D08"/>
    <w:rsid w:val="00A13418"/>
    <w:rsid w:val="00A14208"/>
    <w:rsid w:val="00A86B42"/>
    <w:rsid w:val="00A905A5"/>
    <w:rsid w:val="00A908F4"/>
    <w:rsid w:val="00AA3D79"/>
    <w:rsid w:val="00AB4C3F"/>
    <w:rsid w:val="00AC75E9"/>
    <w:rsid w:val="00AE5B9B"/>
    <w:rsid w:val="00AF6A9E"/>
    <w:rsid w:val="00B03419"/>
    <w:rsid w:val="00B10F22"/>
    <w:rsid w:val="00B350DB"/>
    <w:rsid w:val="00B54D39"/>
    <w:rsid w:val="00B84CAC"/>
    <w:rsid w:val="00B9438D"/>
    <w:rsid w:val="00BC6983"/>
    <w:rsid w:val="00BE3B01"/>
    <w:rsid w:val="00C0753C"/>
    <w:rsid w:val="00C4474C"/>
    <w:rsid w:val="00CA6B12"/>
    <w:rsid w:val="00CC418E"/>
    <w:rsid w:val="00CD6EDE"/>
    <w:rsid w:val="00CF5324"/>
    <w:rsid w:val="00D34723"/>
    <w:rsid w:val="00D80E50"/>
    <w:rsid w:val="00DA1C2C"/>
    <w:rsid w:val="00DA28DF"/>
    <w:rsid w:val="00DE23AC"/>
    <w:rsid w:val="00E22CC9"/>
    <w:rsid w:val="00E265A6"/>
    <w:rsid w:val="00E40461"/>
    <w:rsid w:val="00E70455"/>
    <w:rsid w:val="00E74772"/>
    <w:rsid w:val="00E83A9B"/>
    <w:rsid w:val="00EF489A"/>
    <w:rsid w:val="00F1337C"/>
    <w:rsid w:val="00F337FD"/>
    <w:rsid w:val="00F40E0A"/>
    <w:rsid w:val="00F4602F"/>
    <w:rsid w:val="00F7558A"/>
    <w:rsid w:val="00F80B25"/>
    <w:rsid w:val="00FA1004"/>
    <w:rsid w:val="00FB3147"/>
    <w:rsid w:val="00FB6130"/>
    <w:rsid w:val="00FD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  <w15:docId w15:val="{8A16FCC9-0BD8-4DFA-A162-D6B9EC69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0C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CAF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20C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0CAF"/>
  </w:style>
  <w:style w:type="paragraph" w:styleId="Piedepgina">
    <w:name w:val="footer"/>
    <w:basedOn w:val="Normal"/>
    <w:link w:val="PiedepginaCar"/>
    <w:uiPriority w:val="99"/>
    <w:unhideWhenUsed/>
    <w:rsid w:val="00920C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CAF"/>
  </w:style>
  <w:style w:type="paragraph" w:styleId="Prrafodelista">
    <w:name w:val="List Paragraph"/>
    <w:basedOn w:val="Normal"/>
    <w:uiPriority w:val="34"/>
    <w:qFormat/>
    <w:rsid w:val="00D80E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02D6"/>
    <w:rPr>
      <w:rFonts w:ascii="Times New Roman" w:hAnsi="Times New Roman" w:cs="Times New Roman"/>
    </w:rPr>
  </w:style>
  <w:style w:type="table" w:styleId="Tablaconcuadrcula">
    <w:name w:val="Table Grid"/>
    <w:basedOn w:val="Tablanormal"/>
    <w:uiPriority w:val="59"/>
    <w:rsid w:val="00235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6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7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8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8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6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7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9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3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.nacif@ebc.edu.mx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DEC5E8-93A8-4665-8CA3-90BFB411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Nacif Tajonar</dc:creator>
  <cp:keywords/>
  <dc:description/>
  <cp:lastModifiedBy>Carolina Nacif Tajonar</cp:lastModifiedBy>
  <cp:revision>3</cp:revision>
  <cp:lastPrinted>2018-01-18T01:52:00Z</cp:lastPrinted>
  <dcterms:created xsi:type="dcterms:W3CDTF">2018-05-22T15:43:00Z</dcterms:created>
  <dcterms:modified xsi:type="dcterms:W3CDTF">2018-05-22T15:52:00Z</dcterms:modified>
</cp:coreProperties>
</file>